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72F" w:rsidRPr="00DE072F" w:rsidRDefault="00DE072F" w:rsidP="00DE072F">
      <w:pPr>
        <w:widowControl/>
        <w:jc w:val="center"/>
        <w:rPr>
          <w:rFonts w:ascii="宋体" w:eastAsia="宋体" w:hAnsi="宋体" w:cs="宋体"/>
          <w:color w:val="444444"/>
          <w:kern w:val="0"/>
          <w:sz w:val="40"/>
          <w:szCs w:val="24"/>
        </w:rPr>
      </w:pPr>
      <w:r w:rsidRPr="00DE072F">
        <w:rPr>
          <w:rFonts w:ascii="宋体" w:eastAsia="宋体" w:hAnsi="宋体" w:cs="宋体" w:hint="eastAsia"/>
          <w:b/>
          <w:bCs/>
          <w:color w:val="444444"/>
          <w:kern w:val="0"/>
          <w:sz w:val="32"/>
          <w:szCs w:val="21"/>
        </w:rPr>
        <w:t>2020年</w:t>
      </w:r>
      <w:r w:rsidRPr="00DE072F">
        <w:rPr>
          <w:rFonts w:ascii="宋体" w:eastAsia="宋体" w:hAnsi="宋体" w:cs="宋体" w:hint="eastAsia"/>
          <w:b/>
          <w:bCs/>
          <w:color w:val="444444"/>
          <w:kern w:val="0"/>
          <w:sz w:val="32"/>
          <w:szCs w:val="21"/>
        </w:rPr>
        <w:t>经济学原理考试大纲</w:t>
      </w:r>
      <w:r>
        <w:rPr>
          <w:rFonts w:ascii="宋体" w:eastAsia="宋体" w:hAnsi="宋体" w:cs="宋体" w:hint="eastAsia"/>
          <w:b/>
          <w:bCs/>
          <w:color w:val="444444"/>
          <w:kern w:val="0"/>
          <w:sz w:val="32"/>
          <w:szCs w:val="21"/>
        </w:rPr>
        <w:t>（</w:t>
      </w:r>
      <w:r w:rsidRPr="00DE072F">
        <w:rPr>
          <w:rFonts w:ascii="宋体" w:eastAsia="宋体" w:hAnsi="宋体" w:cs="宋体" w:hint="eastAsia"/>
          <w:b/>
          <w:bCs/>
          <w:color w:val="444444"/>
          <w:kern w:val="0"/>
          <w:sz w:val="32"/>
          <w:szCs w:val="21"/>
        </w:rPr>
        <w:t>819</w:t>
      </w:r>
      <w:r>
        <w:rPr>
          <w:rFonts w:ascii="宋体" w:eastAsia="宋体" w:hAnsi="宋体" w:cs="宋体" w:hint="eastAsia"/>
          <w:b/>
          <w:bCs/>
          <w:color w:val="444444"/>
          <w:kern w:val="0"/>
          <w:sz w:val="32"/>
          <w:szCs w:val="21"/>
        </w:rPr>
        <w:t>）</w:t>
      </w:r>
    </w:p>
    <w:p w:rsidR="00DE072F" w:rsidRPr="00DE072F" w:rsidRDefault="00DE072F" w:rsidP="00DE072F">
      <w:pPr>
        <w:widowControl/>
        <w:spacing w:line="440" w:lineRule="exact"/>
        <w:jc w:val="left"/>
        <w:rPr>
          <w:rFonts w:ascii="宋体" w:eastAsia="宋体" w:hAnsi="宋体" w:cs="宋体"/>
          <w:b/>
          <w:bCs/>
          <w:color w:val="444444"/>
          <w:kern w:val="0"/>
          <w:sz w:val="24"/>
          <w:szCs w:val="24"/>
        </w:rPr>
      </w:pPr>
      <w:r w:rsidRPr="00DE072F">
        <w:rPr>
          <w:rFonts w:ascii="宋体" w:eastAsia="宋体" w:hAnsi="宋体" w:cs="宋体" w:hint="eastAsia"/>
          <w:b/>
          <w:bCs/>
          <w:color w:val="444444"/>
          <w:kern w:val="0"/>
          <w:sz w:val="24"/>
          <w:szCs w:val="24"/>
        </w:rPr>
        <w:t>Ⅰ、考试性质</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
          <w:bCs/>
          <w:color w:val="444444"/>
          <w:kern w:val="0"/>
          <w:sz w:val="24"/>
          <w:szCs w:val="24"/>
        </w:rPr>
        <w:t xml:space="preserve">    </w:t>
      </w:r>
      <w:r w:rsidRPr="00DE072F">
        <w:rPr>
          <w:rFonts w:ascii="宋体" w:eastAsia="宋体" w:hAnsi="宋体" w:cs="宋体" w:hint="eastAsia"/>
          <w:bCs/>
          <w:color w:val="444444"/>
          <w:kern w:val="0"/>
          <w:sz w:val="24"/>
          <w:szCs w:val="24"/>
        </w:rPr>
        <w:t>《经济学原理》作为湖南农业大学招收生态经济与管理专业硕士生的专业课考试科目，其目的是科学、公平、有效地测试考生掌握大学本科阶段经济学课程的基本知识、基本理论，</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bCs/>
          <w:color w:val="444444"/>
          <w:kern w:val="0"/>
          <w:sz w:val="24"/>
          <w:szCs w:val="24"/>
        </w:rPr>
        <w:t>以及运用其中理论和方法分析和解决问题的能力，其目的是考察考生是否具备进行该专业学习所要求的经济学理论水平与能力。</w:t>
      </w:r>
      <w:r w:rsidRPr="00DE072F">
        <w:rPr>
          <w:rFonts w:ascii="宋体" w:eastAsia="宋体" w:hAnsi="宋体" w:cs="宋体" w:hint="eastAsia"/>
          <w:color w:val="444444"/>
          <w:kern w:val="0"/>
          <w:sz w:val="24"/>
          <w:szCs w:val="24"/>
        </w:rPr>
        <w:t> </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b/>
          <w:bCs/>
          <w:color w:val="444444"/>
          <w:kern w:val="0"/>
          <w:sz w:val="24"/>
          <w:szCs w:val="24"/>
        </w:rPr>
        <w:t>Ⅱ、考察目标</w:t>
      </w:r>
    </w:p>
    <w:p w:rsidR="00DE072F" w:rsidRPr="00DE072F" w:rsidRDefault="00DE072F" w:rsidP="00DE072F">
      <w:pPr>
        <w:widowControl/>
        <w:spacing w:line="440" w:lineRule="exact"/>
        <w:ind w:firstLine="420"/>
        <w:jc w:val="left"/>
        <w:rPr>
          <w:rFonts w:ascii="宋体" w:eastAsia="宋体" w:hAnsi="宋体" w:cs="宋体"/>
          <w:color w:val="444444"/>
          <w:kern w:val="0"/>
          <w:sz w:val="24"/>
          <w:szCs w:val="24"/>
        </w:rPr>
      </w:pPr>
      <w:proofErr w:type="gramStart"/>
      <w:r w:rsidRPr="00DE072F">
        <w:rPr>
          <w:rFonts w:ascii="宋体" w:eastAsia="宋体" w:hAnsi="宋体" w:cs="宋体" w:hint="eastAsia"/>
          <w:color w:val="444444"/>
          <w:kern w:val="0"/>
          <w:sz w:val="24"/>
          <w:szCs w:val="24"/>
        </w:rPr>
        <w:t>本考试</w:t>
      </w:r>
      <w:proofErr w:type="gramEnd"/>
      <w:r w:rsidRPr="00DE072F">
        <w:rPr>
          <w:rFonts w:ascii="宋体" w:eastAsia="宋体" w:hAnsi="宋体" w:cs="宋体" w:hint="eastAsia"/>
          <w:color w:val="444444"/>
          <w:kern w:val="0"/>
          <w:sz w:val="24"/>
          <w:szCs w:val="24"/>
        </w:rPr>
        <w:t>是一种测试应试者经济学基础知识以及理论综合运用能力的水平考试。考试范围包括供给与需求原理、市场结构、生产要素价格、一般均衡、博弈论、市场失灵等方面的知识和技能。要求考生：</w:t>
      </w:r>
    </w:p>
    <w:p w:rsidR="00DE072F" w:rsidRPr="00DE072F" w:rsidRDefault="00DE072F" w:rsidP="00DE072F">
      <w:pPr>
        <w:widowControl/>
        <w:spacing w:line="440" w:lineRule="exact"/>
        <w:ind w:leftChars="50" w:left="105"/>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1.  考生对经济学的基本概念与理论有很深入的理解 </w:t>
      </w:r>
    </w:p>
    <w:p w:rsidR="00DE072F" w:rsidRPr="00DE072F" w:rsidRDefault="00DE072F" w:rsidP="00DE072F">
      <w:pPr>
        <w:widowControl/>
        <w:spacing w:line="440" w:lineRule="exact"/>
        <w:ind w:firstLine="105"/>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2. 能系统掌握经济学的基本原理与分析方法</w:t>
      </w:r>
    </w:p>
    <w:p w:rsidR="00DE072F" w:rsidRPr="00DE072F" w:rsidRDefault="00DE072F" w:rsidP="00DE072F">
      <w:pPr>
        <w:widowControl/>
        <w:spacing w:line="440" w:lineRule="exact"/>
        <w:ind w:leftChars="50" w:left="585" w:hangingChars="200" w:hanging="48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3． 具有综合运用所学知识、理论进行经济实证研究与对现实经济行为和经济现象进行分析观察的能力</w:t>
      </w:r>
    </w:p>
    <w:p w:rsidR="00DE072F" w:rsidRPr="00DE072F" w:rsidRDefault="00DE072F" w:rsidP="00DE072F">
      <w:pPr>
        <w:widowControl/>
        <w:spacing w:line="440" w:lineRule="exact"/>
        <w:jc w:val="left"/>
        <w:rPr>
          <w:rFonts w:ascii="宋体" w:eastAsia="宋体" w:hAnsi="宋体" w:cs="宋体"/>
          <w:b/>
          <w:bCs/>
          <w:color w:val="444444"/>
          <w:kern w:val="0"/>
          <w:sz w:val="24"/>
          <w:szCs w:val="24"/>
        </w:rPr>
      </w:pPr>
      <w:r w:rsidRPr="00DE072F">
        <w:rPr>
          <w:rFonts w:ascii="宋体" w:eastAsia="宋体" w:hAnsi="宋体" w:cs="宋体" w:hint="eastAsia"/>
          <w:b/>
          <w:bCs/>
          <w:color w:val="444444"/>
          <w:kern w:val="0"/>
          <w:sz w:val="24"/>
          <w:szCs w:val="24"/>
        </w:rPr>
        <w:t>Ⅲ、考试形式和试卷结构</w:t>
      </w:r>
    </w:p>
    <w:p w:rsidR="00DE072F" w:rsidRPr="00164FF1" w:rsidRDefault="00DE072F" w:rsidP="00DE072F">
      <w:pPr>
        <w:widowControl/>
        <w:spacing w:line="440" w:lineRule="exact"/>
        <w:ind w:firstLineChars="50" w:firstLine="120"/>
        <w:jc w:val="left"/>
        <w:rPr>
          <w:rFonts w:ascii="宋体" w:eastAsia="宋体" w:hAnsi="宋体" w:cs="宋体"/>
          <w:b/>
          <w:color w:val="444444"/>
          <w:kern w:val="0"/>
          <w:sz w:val="24"/>
          <w:szCs w:val="24"/>
        </w:rPr>
      </w:pPr>
      <w:r w:rsidRPr="00164FF1">
        <w:rPr>
          <w:rFonts w:ascii="宋体" w:eastAsia="宋体" w:hAnsi="宋体" w:cs="宋体" w:hint="eastAsia"/>
          <w:b/>
          <w:color w:val="444444"/>
          <w:kern w:val="0"/>
          <w:sz w:val="24"/>
          <w:szCs w:val="24"/>
        </w:rPr>
        <w:t>一、试卷满分及考试时间</w:t>
      </w:r>
    </w:p>
    <w:p w:rsidR="00DE072F" w:rsidRPr="00DE072F" w:rsidRDefault="00DE072F" w:rsidP="00DE072F">
      <w:pPr>
        <w:widowControl/>
        <w:spacing w:line="440" w:lineRule="exact"/>
        <w:ind w:firstLineChars="200" w:firstLine="480"/>
        <w:jc w:val="left"/>
        <w:rPr>
          <w:rFonts w:ascii="宋体" w:eastAsia="宋体" w:hAnsi="宋体" w:cs="宋体"/>
          <w:color w:val="444444"/>
          <w:kern w:val="0"/>
          <w:sz w:val="24"/>
          <w:szCs w:val="24"/>
        </w:rPr>
      </w:pPr>
      <w:r w:rsidRPr="00DE072F">
        <w:rPr>
          <w:rFonts w:ascii="宋体" w:eastAsia="宋体" w:hAnsi="宋体" w:cs="宋体" w:hint="eastAsia"/>
          <w:kern w:val="0"/>
          <w:sz w:val="24"/>
          <w:szCs w:val="24"/>
        </w:rPr>
        <w:t>本试卷满分为 150 分，考</w:t>
      </w:r>
      <w:r w:rsidRPr="00DE072F">
        <w:rPr>
          <w:rFonts w:ascii="宋体" w:eastAsia="宋体" w:hAnsi="宋体" w:cs="宋体" w:hint="eastAsia"/>
          <w:color w:val="444444"/>
          <w:kern w:val="0"/>
          <w:sz w:val="24"/>
          <w:szCs w:val="24"/>
        </w:rPr>
        <w:t>试时间为 180 分钟。</w:t>
      </w:r>
    </w:p>
    <w:p w:rsidR="00DE072F" w:rsidRPr="00164FF1" w:rsidRDefault="00DE072F" w:rsidP="00DE072F">
      <w:pPr>
        <w:widowControl/>
        <w:spacing w:line="440" w:lineRule="exact"/>
        <w:ind w:firstLineChars="50" w:firstLine="120"/>
        <w:jc w:val="left"/>
        <w:rPr>
          <w:rFonts w:ascii="宋体" w:eastAsia="宋体" w:hAnsi="宋体" w:cs="宋体"/>
          <w:b/>
          <w:color w:val="444444"/>
          <w:kern w:val="0"/>
          <w:sz w:val="24"/>
          <w:szCs w:val="24"/>
        </w:rPr>
      </w:pPr>
      <w:r w:rsidRPr="00164FF1">
        <w:rPr>
          <w:rFonts w:ascii="宋体" w:eastAsia="宋体" w:hAnsi="宋体" w:cs="宋体" w:hint="eastAsia"/>
          <w:b/>
          <w:color w:val="444444"/>
          <w:kern w:val="0"/>
          <w:sz w:val="24"/>
          <w:szCs w:val="24"/>
        </w:rPr>
        <w:t>二、答题方式</w:t>
      </w:r>
    </w:p>
    <w:p w:rsidR="00DE072F" w:rsidRPr="00DE072F" w:rsidRDefault="00DE072F" w:rsidP="00DE072F">
      <w:pPr>
        <w:widowControl/>
        <w:spacing w:line="440" w:lineRule="exact"/>
        <w:ind w:firstLineChars="200" w:firstLine="48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答题方式为闭卷、笔试。</w:t>
      </w:r>
    </w:p>
    <w:p w:rsidR="00DE072F" w:rsidRPr="00164FF1" w:rsidRDefault="00DE072F" w:rsidP="00DE072F">
      <w:pPr>
        <w:widowControl/>
        <w:spacing w:line="440" w:lineRule="exact"/>
        <w:ind w:firstLineChars="50" w:firstLine="120"/>
        <w:jc w:val="left"/>
        <w:rPr>
          <w:rFonts w:ascii="宋体" w:eastAsia="宋体" w:hAnsi="宋体" w:cs="宋体"/>
          <w:b/>
          <w:color w:val="444444"/>
          <w:kern w:val="0"/>
          <w:sz w:val="24"/>
          <w:szCs w:val="24"/>
        </w:rPr>
      </w:pPr>
      <w:r w:rsidRPr="00164FF1">
        <w:rPr>
          <w:rFonts w:ascii="宋体" w:eastAsia="宋体" w:hAnsi="宋体" w:cs="宋体" w:hint="eastAsia"/>
          <w:b/>
          <w:color w:val="444444"/>
          <w:kern w:val="0"/>
          <w:sz w:val="24"/>
          <w:szCs w:val="24"/>
        </w:rPr>
        <w:t>三、试卷内容结构</w:t>
      </w:r>
    </w:p>
    <w:p w:rsidR="00DE072F" w:rsidRPr="00DE072F" w:rsidRDefault="00DE072F" w:rsidP="00DE072F">
      <w:pPr>
        <w:widowControl/>
        <w:spacing w:line="440" w:lineRule="exact"/>
        <w:ind w:firstLineChars="50" w:firstLine="12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 xml:space="preserve">    供给与需求原理约20%</w:t>
      </w:r>
    </w:p>
    <w:p w:rsidR="00DE072F" w:rsidRPr="00DE072F" w:rsidRDefault="00DE072F" w:rsidP="00DE072F">
      <w:pPr>
        <w:widowControl/>
        <w:spacing w:line="440" w:lineRule="exact"/>
        <w:ind w:firstLineChars="50" w:firstLine="12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 xml:space="preserve">    市场结构约20%</w:t>
      </w:r>
    </w:p>
    <w:p w:rsidR="00DE072F" w:rsidRPr="00DE072F" w:rsidRDefault="00DE072F" w:rsidP="00DE072F">
      <w:pPr>
        <w:widowControl/>
        <w:spacing w:line="440" w:lineRule="exact"/>
        <w:ind w:firstLineChars="50" w:firstLine="12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 xml:space="preserve">    生产要素价格约16%</w:t>
      </w:r>
    </w:p>
    <w:p w:rsidR="00DE072F" w:rsidRPr="00DE072F" w:rsidRDefault="00DE072F" w:rsidP="00DE072F">
      <w:pPr>
        <w:widowControl/>
        <w:spacing w:line="440" w:lineRule="exact"/>
        <w:ind w:firstLineChars="50" w:firstLine="12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 xml:space="preserve">    一般均衡约12%</w:t>
      </w:r>
    </w:p>
    <w:p w:rsidR="00DE072F" w:rsidRPr="00DE072F" w:rsidRDefault="00DE072F" w:rsidP="00DE072F">
      <w:pPr>
        <w:widowControl/>
        <w:spacing w:line="440" w:lineRule="exact"/>
        <w:ind w:firstLineChars="50" w:firstLine="12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 xml:space="preserve">    博弈论约14%</w:t>
      </w:r>
    </w:p>
    <w:p w:rsidR="00DE072F" w:rsidRPr="00DE072F" w:rsidRDefault="00DE072F" w:rsidP="00DE072F">
      <w:pPr>
        <w:widowControl/>
        <w:spacing w:line="440" w:lineRule="exact"/>
        <w:ind w:firstLineChars="50" w:firstLine="12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 xml:space="preserve">    市场失灵约18%</w:t>
      </w:r>
    </w:p>
    <w:p w:rsidR="00DE072F" w:rsidRPr="00164FF1" w:rsidRDefault="00DE072F" w:rsidP="00DE072F">
      <w:pPr>
        <w:widowControl/>
        <w:spacing w:line="440" w:lineRule="exact"/>
        <w:ind w:firstLineChars="50" w:firstLine="120"/>
        <w:jc w:val="left"/>
        <w:rPr>
          <w:rFonts w:ascii="宋体" w:eastAsia="宋体" w:hAnsi="宋体" w:cs="宋体"/>
          <w:b/>
          <w:color w:val="444444"/>
          <w:kern w:val="0"/>
          <w:sz w:val="24"/>
          <w:szCs w:val="24"/>
        </w:rPr>
      </w:pPr>
      <w:r w:rsidRPr="00164FF1">
        <w:rPr>
          <w:rFonts w:ascii="宋体" w:eastAsia="宋体" w:hAnsi="宋体" w:cs="宋体" w:hint="eastAsia"/>
          <w:b/>
          <w:color w:val="444444"/>
          <w:kern w:val="0"/>
          <w:sz w:val="24"/>
          <w:szCs w:val="24"/>
        </w:rPr>
        <w:t>四、试卷题型结构</w:t>
      </w:r>
    </w:p>
    <w:p w:rsidR="00DE072F" w:rsidRPr="00DE072F" w:rsidRDefault="00DE072F" w:rsidP="00DE072F">
      <w:pPr>
        <w:widowControl/>
        <w:spacing w:line="440" w:lineRule="exact"/>
        <w:ind w:firstLineChars="250" w:firstLine="600"/>
        <w:jc w:val="left"/>
        <w:rPr>
          <w:rFonts w:ascii="宋体" w:eastAsia="宋体" w:hAnsi="宋体" w:cs="宋体"/>
          <w:kern w:val="0"/>
          <w:sz w:val="24"/>
          <w:szCs w:val="24"/>
        </w:rPr>
      </w:pPr>
      <w:r w:rsidRPr="00DE072F">
        <w:rPr>
          <w:rFonts w:ascii="宋体" w:eastAsia="宋体" w:hAnsi="宋体" w:cs="宋体" w:hint="eastAsia"/>
          <w:kern w:val="0"/>
          <w:sz w:val="24"/>
          <w:szCs w:val="24"/>
        </w:rPr>
        <w:t>名词解释 25 分（5小题，每小题 5 分）</w:t>
      </w:r>
    </w:p>
    <w:p w:rsidR="00DE072F" w:rsidRPr="00DE072F" w:rsidRDefault="00DE072F" w:rsidP="00DE072F">
      <w:pPr>
        <w:widowControl/>
        <w:spacing w:line="440" w:lineRule="exact"/>
        <w:ind w:firstLineChars="250" w:firstLine="600"/>
        <w:jc w:val="left"/>
        <w:rPr>
          <w:rFonts w:ascii="宋体" w:eastAsia="宋体" w:hAnsi="宋体" w:cs="宋体"/>
          <w:kern w:val="0"/>
          <w:sz w:val="24"/>
          <w:szCs w:val="24"/>
        </w:rPr>
      </w:pPr>
      <w:r w:rsidRPr="00DE072F">
        <w:rPr>
          <w:rFonts w:ascii="宋体" w:eastAsia="宋体" w:hAnsi="宋体" w:cs="宋体" w:hint="eastAsia"/>
          <w:kern w:val="0"/>
          <w:sz w:val="24"/>
          <w:szCs w:val="24"/>
        </w:rPr>
        <w:t>问答题 85分（7小题，每小题 12-13 分）</w:t>
      </w:r>
    </w:p>
    <w:p w:rsidR="00DE072F" w:rsidRPr="00164FF1" w:rsidRDefault="00DE072F" w:rsidP="00164FF1">
      <w:pPr>
        <w:widowControl/>
        <w:spacing w:line="440" w:lineRule="exact"/>
        <w:ind w:firstLineChars="250" w:firstLine="600"/>
        <w:jc w:val="left"/>
        <w:rPr>
          <w:rFonts w:ascii="宋体" w:eastAsia="宋体" w:hAnsi="宋体" w:cs="宋体"/>
          <w:kern w:val="0"/>
          <w:sz w:val="24"/>
          <w:szCs w:val="24"/>
        </w:rPr>
      </w:pPr>
      <w:r w:rsidRPr="00DE072F">
        <w:rPr>
          <w:rFonts w:ascii="宋体" w:eastAsia="宋体" w:hAnsi="宋体" w:cs="宋体" w:hint="eastAsia"/>
          <w:kern w:val="0"/>
          <w:sz w:val="24"/>
          <w:szCs w:val="24"/>
        </w:rPr>
        <w:t>论述题 40 分（2小题，每小题20分）</w:t>
      </w:r>
    </w:p>
    <w:p w:rsidR="00DE072F" w:rsidRPr="00DE072F" w:rsidRDefault="00DE072F" w:rsidP="00DE072F">
      <w:pPr>
        <w:widowControl/>
        <w:spacing w:line="440" w:lineRule="exact"/>
        <w:jc w:val="left"/>
        <w:rPr>
          <w:rFonts w:ascii="宋体" w:eastAsia="宋体" w:hAnsi="宋体" w:cs="宋体"/>
          <w:b/>
          <w:bCs/>
          <w:color w:val="444444"/>
          <w:kern w:val="0"/>
          <w:sz w:val="24"/>
          <w:szCs w:val="24"/>
        </w:rPr>
      </w:pPr>
      <w:r w:rsidRPr="00DE072F">
        <w:rPr>
          <w:rFonts w:ascii="宋体" w:eastAsia="宋体" w:hAnsi="宋体" w:cs="宋体" w:hint="eastAsia"/>
          <w:b/>
          <w:bCs/>
          <w:color w:val="444444"/>
          <w:kern w:val="0"/>
          <w:sz w:val="24"/>
          <w:szCs w:val="24"/>
        </w:rPr>
        <w:lastRenderedPageBreak/>
        <w:t>Ⅳ．考查内容 </w:t>
      </w:r>
    </w:p>
    <w:p w:rsidR="00DE072F" w:rsidRPr="00DE072F" w:rsidRDefault="00DE072F" w:rsidP="00DE072F">
      <w:pPr>
        <w:widowControl/>
        <w:spacing w:line="440" w:lineRule="exact"/>
        <w:ind w:firstLineChars="1500" w:firstLine="3614"/>
        <w:jc w:val="left"/>
        <w:rPr>
          <w:rFonts w:ascii="宋体" w:eastAsia="宋体" w:hAnsi="宋体" w:cs="宋体"/>
          <w:b/>
          <w:bCs/>
          <w:color w:val="444444"/>
          <w:kern w:val="0"/>
          <w:sz w:val="24"/>
          <w:szCs w:val="24"/>
        </w:rPr>
      </w:pPr>
      <w:r w:rsidRPr="00DE072F">
        <w:rPr>
          <w:rFonts w:ascii="宋体" w:eastAsia="宋体" w:hAnsi="宋体" w:cs="宋体" w:hint="eastAsia"/>
          <w:b/>
          <w:bCs/>
          <w:color w:val="444444"/>
          <w:kern w:val="0"/>
          <w:sz w:val="24"/>
          <w:szCs w:val="24"/>
        </w:rPr>
        <w:t>一、引 论</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（一）西方经济学的研究对象</w:t>
      </w:r>
    </w:p>
    <w:p w:rsidR="00DE072F" w:rsidRPr="00DE072F" w:rsidRDefault="00DE072F" w:rsidP="00DE072F">
      <w:pPr>
        <w:widowControl/>
        <w:spacing w:line="440" w:lineRule="exact"/>
        <w:ind w:firstLine="42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经济体制问题。微观经济学与宏观经济学。</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（二）西方经济学演变</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 xml:space="preserve">    重商主义。古典经济学。庸俗经济学。庸俗经济学后。  </w:t>
      </w:r>
    </w:p>
    <w:p w:rsidR="00DE072F" w:rsidRPr="00DE072F" w:rsidRDefault="00DE072F" w:rsidP="00DE072F">
      <w:pPr>
        <w:widowControl/>
        <w:spacing w:line="440" w:lineRule="exact"/>
        <w:jc w:val="left"/>
        <w:rPr>
          <w:rFonts w:ascii="宋体" w:eastAsia="宋体" w:hAnsi="宋体" w:cs="宋体"/>
          <w:color w:val="444444"/>
          <w:kern w:val="0"/>
          <w:sz w:val="24"/>
          <w:szCs w:val="24"/>
        </w:rPr>
      </w:pPr>
    </w:p>
    <w:p w:rsidR="00DE072F" w:rsidRPr="00DE072F" w:rsidRDefault="00DE072F" w:rsidP="00DE072F">
      <w:pPr>
        <w:widowControl/>
        <w:spacing w:line="440" w:lineRule="exact"/>
        <w:ind w:firstLineChars="1100" w:firstLine="2650"/>
        <w:jc w:val="left"/>
        <w:rPr>
          <w:rFonts w:ascii="宋体" w:eastAsia="宋体" w:hAnsi="宋体" w:cs="宋体"/>
          <w:b/>
          <w:bCs/>
          <w:color w:val="444444"/>
          <w:kern w:val="0"/>
          <w:sz w:val="24"/>
          <w:szCs w:val="24"/>
        </w:rPr>
      </w:pPr>
      <w:r w:rsidRPr="00DE072F">
        <w:rPr>
          <w:rFonts w:ascii="宋体" w:eastAsia="宋体" w:hAnsi="宋体" w:cs="宋体" w:hint="eastAsia"/>
          <w:b/>
          <w:bCs/>
          <w:color w:val="444444"/>
          <w:kern w:val="0"/>
          <w:sz w:val="24"/>
          <w:szCs w:val="24"/>
        </w:rPr>
        <w:t>二、需求、供给和均衡价格</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（一）微观经济学的特点</w:t>
      </w:r>
    </w:p>
    <w:p w:rsidR="00DE072F" w:rsidRPr="00DE072F" w:rsidRDefault="00DE072F" w:rsidP="00DE072F">
      <w:pPr>
        <w:widowControl/>
        <w:spacing w:line="440" w:lineRule="exact"/>
        <w:ind w:firstLineChars="150" w:firstLine="36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微观经济学的研究对象。微观经济学的基本假设条件。微观经济学的理论体系框架。</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（二）需求函数与供给函数</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1.需求函数</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 xml:space="preserve">    需求。市场需求。需求曲线。</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2.供给函数</w:t>
      </w:r>
    </w:p>
    <w:p w:rsidR="00DE072F" w:rsidRPr="00DE072F" w:rsidRDefault="00DE072F" w:rsidP="00DE072F">
      <w:pPr>
        <w:widowControl/>
        <w:spacing w:line="440" w:lineRule="exact"/>
        <w:ind w:firstLine="42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供给。市场供给。供给曲线。</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3.均衡价格</w:t>
      </w:r>
    </w:p>
    <w:p w:rsidR="00DE072F" w:rsidRPr="00DE072F" w:rsidRDefault="00DE072F" w:rsidP="00DE072F">
      <w:pPr>
        <w:widowControl/>
        <w:spacing w:line="440" w:lineRule="exact"/>
        <w:ind w:firstLineChars="200" w:firstLine="48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均衡价格的形成。均衡价格的影响因素。</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4.需求变动与供给变动</w:t>
      </w:r>
    </w:p>
    <w:p w:rsidR="00DE072F" w:rsidRPr="00DE072F" w:rsidRDefault="00DE072F" w:rsidP="00DE072F">
      <w:pPr>
        <w:widowControl/>
        <w:spacing w:line="440" w:lineRule="exact"/>
        <w:ind w:firstLineChars="150" w:firstLine="36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导致需求曲线移动的因素。导致供给曲线移动的因素。</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（三）需求与供给弹性</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1.需求弹性</w:t>
      </w:r>
    </w:p>
    <w:p w:rsidR="00DE072F" w:rsidRPr="00DE072F" w:rsidRDefault="00DE072F" w:rsidP="00DE072F">
      <w:pPr>
        <w:widowControl/>
        <w:spacing w:line="440" w:lineRule="exact"/>
        <w:ind w:firstLine="42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需求价格弹性。需求交叉弹性。需求收入弹性。各种计算公式。影响需求价格弹性的因素。</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2.供给弹性</w:t>
      </w:r>
    </w:p>
    <w:p w:rsidR="00DE072F" w:rsidRPr="00DE072F" w:rsidRDefault="00DE072F" w:rsidP="00DE072F">
      <w:pPr>
        <w:widowControl/>
        <w:spacing w:line="440" w:lineRule="exact"/>
        <w:ind w:firstLine="42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供给价格弹性。各种计算公式。</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3.需求价格弹性与厂商的销售收入关系</w:t>
      </w:r>
    </w:p>
    <w:p w:rsidR="00DE072F" w:rsidRPr="00DE072F" w:rsidRDefault="00DE072F" w:rsidP="00DE072F">
      <w:pPr>
        <w:widowControl/>
        <w:spacing w:line="440" w:lineRule="exact"/>
        <w:ind w:firstLine="42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商品根据需求弹性大小的分类。需求价格弹性与收入的关系。恩格尔定律。</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4.供求曲线的运用</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 xml:space="preserve">    运用供求曲线解释经济现象，解决实际问题。蛛网模型。</w:t>
      </w:r>
    </w:p>
    <w:p w:rsidR="00DE072F" w:rsidRPr="00DE072F" w:rsidRDefault="00DE072F" w:rsidP="00DE072F">
      <w:pPr>
        <w:widowControl/>
        <w:spacing w:line="440" w:lineRule="exact"/>
        <w:ind w:firstLine="420"/>
        <w:jc w:val="left"/>
        <w:rPr>
          <w:rFonts w:ascii="宋体" w:eastAsia="宋体" w:hAnsi="宋体" w:cs="宋体"/>
          <w:color w:val="444444"/>
          <w:kern w:val="0"/>
          <w:sz w:val="24"/>
          <w:szCs w:val="24"/>
        </w:rPr>
      </w:pPr>
    </w:p>
    <w:p w:rsidR="00DE072F" w:rsidRPr="00DE072F" w:rsidRDefault="00DE072F" w:rsidP="00DE072F">
      <w:pPr>
        <w:widowControl/>
        <w:spacing w:line="440" w:lineRule="exact"/>
        <w:ind w:firstLineChars="1100" w:firstLine="2650"/>
        <w:jc w:val="left"/>
        <w:rPr>
          <w:rFonts w:ascii="宋体" w:eastAsia="宋体" w:hAnsi="宋体" w:cs="宋体"/>
          <w:b/>
          <w:bCs/>
          <w:color w:val="444444"/>
          <w:kern w:val="0"/>
          <w:sz w:val="24"/>
          <w:szCs w:val="24"/>
        </w:rPr>
      </w:pPr>
      <w:r w:rsidRPr="00DE072F">
        <w:rPr>
          <w:rFonts w:ascii="宋体" w:eastAsia="宋体" w:hAnsi="宋体" w:cs="宋体" w:hint="eastAsia"/>
          <w:b/>
          <w:bCs/>
          <w:color w:val="444444"/>
          <w:kern w:val="0"/>
          <w:sz w:val="24"/>
          <w:szCs w:val="24"/>
        </w:rPr>
        <w:lastRenderedPageBreak/>
        <w:t>三、 消费者选择</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（一）效用论概述</w:t>
      </w:r>
    </w:p>
    <w:p w:rsidR="00DE072F" w:rsidRPr="00DE072F" w:rsidRDefault="00DE072F" w:rsidP="00DE072F">
      <w:pPr>
        <w:widowControl/>
        <w:spacing w:line="440" w:lineRule="exact"/>
        <w:ind w:firstLine="42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效用的含义。基数效用和序数效用。总效用与边际效用的关系。边际效用递减规律。</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（二）无差异曲线</w:t>
      </w:r>
    </w:p>
    <w:p w:rsidR="00DE072F" w:rsidRPr="00DE072F" w:rsidRDefault="00DE072F" w:rsidP="00DE072F">
      <w:pPr>
        <w:widowControl/>
        <w:spacing w:line="440" w:lineRule="exact"/>
        <w:ind w:firstLineChars="150" w:firstLine="36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无差异曲线及其特点。商品的边际替代率及其递减规律</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（三）消费者均衡</w:t>
      </w:r>
    </w:p>
    <w:p w:rsidR="00DE072F" w:rsidRPr="00DE072F" w:rsidRDefault="00DE072F" w:rsidP="00DE072F">
      <w:pPr>
        <w:widowControl/>
        <w:spacing w:line="440" w:lineRule="exact"/>
        <w:ind w:firstLine="42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消费者偏好。预算线。消费者均衡预算线与无差异曲线的关系。从消费者均衡推导需求曲线。市场需求曲线的推导。从消费者均衡推导恩格尔曲线。消费者剩余。</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（四）替代效应与收入效应。</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 xml:space="preserve">    不同档次商品价格与收入效应、总效应关系。不同档次商品替代效应与收入效应的关系。</w:t>
      </w:r>
    </w:p>
    <w:p w:rsidR="00DE072F" w:rsidRPr="00DE072F" w:rsidRDefault="00DE072F" w:rsidP="00DE072F">
      <w:pPr>
        <w:widowControl/>
        <w:spacing w:line="440" w:lineRule="exact"/>
        <w:jc w:val="left"/>
        <w:rPr>
          <w:rFonts w:ascii="宋体" w:eastAsia="宋体" w:hAnsi="宋体" w:cs="宋体"/>
          <w:color w:val="444444"/>
          <w:kern w:val="0"/>
          <w:sz w:val="24"/>
          <w:szCs w:val="24"/>
        </w:rPr>
      </w:pPr>
    </w:p>
    <w:p w:rsidR="00DE072F" w:rsidRPr="00DE072F" w:rsidRDefault="00DE072F" w:rsidP="00DE072F">
      <w:pPr>
        <w:widowControl/>
        <w:spacing w:line="440" w:lineRule="exact"/>
        <w:jc w:val="left"/>
        <w:rPr>
          <w:rFonts w:ascii="宋体" w:eastAsia="宋体" w:hAnsi="宋体" w:cs="宋体"/>
          <w:b/>
          <w:color w:val="444444"/>
          <w:kern w:val="0"/>
          <w:sz w:val="24"/>
          <w:szCs w:val="24"/>
        </w:rPr>
      </w:pPr>
      <w:r w:rsidRPr="00DE072F">
        <w:rPr>
          <w:rFonts w:ascii="宋体" w:eastAsia="宋体" w:hAnsi="宋体" w:cs="宋体" w:hint="eastAsia"/>
          <w:color w:val="444444"/>
          <w:kern w:val="0"/>
          <w:sz w:val="24"/>
          <w:szCs w:val="24"/>
        </w:rPr>
        <w:t xml:space="preserve">                              </w:t>
      </w:r>
      <w:r w:rsidRPr="00DE072F">
        <w:rPr>
          <w:rFonts w:ascii="宋体" w:eastAsia="宋体" w:hAnsi="宋体" w:cs="宋体" w:hint="eastAsia"/>
          <w:b/>
          <w:color w:val="444444"/>
          <w:kern w:val="0"/>
          <w:sz w:val="24"/>
          <w:szCs w:val="24"/>
        </w:rPr>
        <w:t>四、生产函数</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（一）生产者与厂商</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 xml:space="preserve">     厂商。厂商的目标。</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（二）短期生产与长期生产</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1.短期生产</w:t>
      </w:r>
    </w:p>
    <w:p w:rsidR="00DE072F" w:rsidRPr="00DE072F" w:rsidRDefault="00DE072F" w:rsidP="00DE072F">
      <w:pPr>
        <w:widowControl/>
        <w:spacing w:line="440" w:lineRule="exact"/>
        <w:ind w:firstLine="42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短期。短期生产函数的基本特征。边际报酬递减规律。总产量、平均产量和边际产量之间的关系。生产阶段的划分与厂商的合理生产区间。</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2.长期生产</w:t>
      </w:r>
    </w:p>
    <w:p w:rsidR="00DE072F" w:rsidRPr="00DE072F" w:rsidRDefault="00DE072F" w:rsidP="00DE072F">
      <w:pPr>
        <w:widowControl/>
        <w:spacing w:line="440" w:lineRule="exact"/>
        <w:ind w:firstLine="42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长期。长期生产函数的基本特征。等产量曲线的特征。边际技术替代率及其递减规律。</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（三）规模报酬</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 xml:space="preserve">    规模报酬递增、不变、递减。企业扩大规模进行长期生产经历的3个阶段。</w:t>
      </w:r>
    </w:p>
    <w:p w:rsidR="00DE072F" w:rsidRPr="00DE072F" w:rsidRDefault="00DE072F" w:rsidP="00DE072F">
      <w:pPr>
        <w:widowControl/>
        <w:spacing w:line="440" w:lineRule="exact"/>
        <w:ind w:firstLineChars="1200" w:firstLine="2891"/>
        <w:jc w:val="left"/>
        <w:rPr>
          <w:rFonts w:ascii="宋体" w:eastAsia="宋体" w:hAnsi="宋体" w:cs="宋体"/>
          <w:b/>
          <w:bCs/>
          <w:color w:val="444444"/>
          <w:kern w:val="0"/>
          <w:sz w:val="24"/>
          <w:szCs w:val="24"/>
        </w:rPr>
      </w:pPr>
      <w:r w:rsidRPr="00DE072F">
        <w:rPr>
          <w:rFonts w:ascii="宋体" w:eastAsia="宋体" w:hAnsi="宋体" w:cs="宋体" w:hint="eastAsia"/>
          <w:b/>
          <w:bCs/>
          <w:color w:val="444444"/>
          <w:kern w:val="0"/>
          <w:sz w:val="24"/>
          <w:szCs w:val="24"/>
        </w:rPr>
        <w:t>五、 成本</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（一）厂商的成本与利润</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1.厂商的生产成本</w:t>
      </w:r>
    </w:p>
    <w:p w:rsidR="00DE072F" w:rsidRPr="00DE072F" w:rsidRDefault="00DE072F" w:rsidP="00DE072F">
      <w:pPr>
        <w:widowControl/>
        <w:spacing w:line="440" w:lineRule="exact"/>
        <w:ind w:firstLine="42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机会成本。显性成本与隐形成本。</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2.厂商的利润</w:t>
      </w:r>
    </w:p>
    <w:p w:rsidR="00DE072F" w:rsidRPr="00DE072F" w:rsidRDefault="00DE072F" w:rsidP="00DE072F">
      <w:pPr>
        <w:widowControl/>
        <w:spacing w:line="440" w:lineRule="exact"/>
        <w:ind w:firstLine="42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lastRenderedPageBreak/>
        <w:t>经济利润。正常利润。两者的关系。</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（二）长期中厂商的产量决策</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1.生产均衡</w:t>
      </w:r>
    </w:p>
    <w:p w:rsidR="00DE072F" w:rsidRPr="00DE072F" w:rsidRDefault="00DE072F" w:rsidP="00DE072F">
      <w:pPr>
        <w:widowControl/>
        <w:spacing w:line="440" w:lineRule="exact"/>
        <w:ind w:firstLine="42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等产量曲线与等成本曲线在长期均衡中的关系。生产均衡的实现过程。边际产量。边际技术替代率。</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2.扩展线</w:t>
      </w:r>
    </w:p>
    <w:p w:rsidR="00DE072F" w:rsidRPr="00DE072F" w:rsidRDefault="00DE072F" w:rsidP="00DE072F">
      <w:pPr>
        <w:widowControl/>
        <w:spacing w:line="440" w:lineRule="exact"/>
        <w:ind w:firstLine="42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扩展线的得出。长期总成本与短期总成本。</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（三）短期成本与长期成本</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1.七种短期成本</w:t>
      </w:r>
    </w:p>
    <w:p w:rsidR="00DE072F" w:rsidRPr="00DE072F" w:rsidRDefault="00DE072F" w:rsidP="00DE072F">
      <w:pPr>
        <w:widowControl/>
        <w:spacing w:line="440" w:lineRule="exact"/>
        <w:ind w:firstLine="420"/>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总成本、总不变成本、总可变成本。平均总成本、平均固定成本、平均可变成本。边际成本。七种成本曲线的特征。七种短期成本曲线的相互关系。</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2.长期成本</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444444"/>
          <w:kern w:val="0"/>
          <w:sz w:val="24"/>
          <w:szCs w:val="24"/>
        </w:rPr>
        <w:t xml:space="preserve">   长期总成本、长期平均成本、长期边际成本。3条长期成本曲线各自特征及相互关系。厂商在长期最优生产规模的选择。长期生产的规模经济与规模不经济。长期生产的外在经济与外在不经济。学习效应。</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p>
    <w:p w:rsidR="00DE072F" w:rsidRPr="00DE072F" w:rsidRDefault="00DE072F" w:rsidP="00DE072F">
      <w:pPr>
        <w:widowControl/>
        <w:spacing w:line="440" w:lineRule="exact"/>
        <w:ind w:firstLineChars="1250" w:firstLine="3012"/>
        <w:jc w:val="left"/>
        <w:rPr>
          <w:rFonts w:ascii="宋体" w:eastAsia="宋体" w:hAnsi="宋体" w:cs="宋体"/>
          <w:b/>
          <w:bCs/>
          <w:color w:val="444444"/>
          <w:kern w:val="0"/>
          <w:sz w:val="24"/>
          <w:szCs w:val="24"/>
        </w:rPr>
      </w:pPr>
      <w:r w:rsidRPr="00DE072F">
        <w:rPr>
          <w:rFonts w:ascii="宋体" w:eastAsia="宋体" w:hAnsi="宋体" w:cs="宋体" w:hint="eastAsia"/>
          <w:b/>
          <w:bCs/>
          <w:color w:val="444444"/>
          <w:kern w:val="0"/>
          <w:sz w:val="24"/>
          <w:szCs w:val="24"/>
        </w:rPr>
        <w:t>六、 完全竞争市场</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（一）市场结构</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1.划分市场结构的标准和分类</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2.完全竞争市场的特征</w:t>
      </w:r>
    </w:p>
    <w:p w:rsidR="00DE072F" w:rsidRPr="00DE072F" w:rsidRDefault="00DE072F" w:rsidP="00DE072F">
      <w:pPr>
        <w:widowControl/>
        <w:spacing w:line="440" w:lineRule="exact"/>
        <w:ind w:firstLine="420"/>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价格接受者。完全竞争市场4个特征。长期经济利润。完全竞争市场厂商需求曲线、边际收益曲线、平均收益曲线特征。</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3.完全竞争市场利润最大化原则</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4.完全竞争市场厂商的短期决策。</w:t>
      </w:r>
    </w:p>
    <w:p w:rsidR="00DE072F" w:rsidRPr="00DE072F" w:rsidRDefault="00DE072F" w:rsidP="00DE072F">
      <w:pPr>
        <w:widowControl/>
        <w:spacing w:line="440" w:lineRule="exact"/>
        <w:ind w:firstLine="420"/>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停止营业点。各类情况下厂商的利润情况。</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（二）完全竞争市场短期供给曲线</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1.厂商短期供给曲线的推导</w:t>
      </w:r>
    </w:p>
    <w:p w:rsidR="00DE072F" w:rsidRPr="00DE072F" w:rsidRDefault="00DE072F" w:rsidP="00DE072F">
      <w:pPr>
        <w:widowControl/>
        <w:spacing w:line="440" w:lineRule="exact"/>
        <w:ind w:firstLine="420"/>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推导。经济含义。</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2.市场短期供给曲线的得出</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3.厂商与市场的消费者剩余</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（三）完全竞争市场的长期供给曲线</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lastRenderedPageBreak/>
        <w:t>1.厂商在长期的行为</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 xml:space="preserve">     厂商在长期的利润最大化原则。厂商对产量、生产规模、进入与退出的选择。长期均衡条件与长期均衡利润。</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2.厂商的长期供给曲线</w:t>
      </w:r>
    </w:p>
    <w:p w:rsidR="00DE072F" w:rsidRPr="00DE072F" w:rsidRDefault="00DE072F" w:rsidP="00DE072F">
      <w:pPr>
        <w:widowControl/>
        <w:spacing w:line="440" w:lineRule="exact"/>
        <w:ind w:firstLine="420"/>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生产要素价格不变、递增、递减条件的长期供给曲线推导。长期的生产者剩余。</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（四）对完全竞争市场的评价</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 xml:space="preserve">   市场效率与福利损失。最低限价与最高限价的效果。</w:t>
      </w:r>
    </w:p>
    <w:p w:rsidR="00DE072F" w:rsidRPr="00DE072F" w:rsidRDefault="00DE072F" w:rsidP="00DE072F">
      <w:pPr>
        <w:widowControl/>
        <w:spacing w:line="440" w:lineRule="exact"/>
        <w:jc w:val="left"/>
        <w:rPr>
          <w:rFonts w:ascii="宋体" w:eastAsia="宋体" w:hAnsi="宋体" w:cs="宋体"/>
          <w:color w:val="444444"/>
          <w:kern w:val="0"/>
          <w:sz w:val="24"/>
          <w:szCs w:val="24"/>
        </w:rPr>
      </w:pPr>
    </w:p>
    <w:p w:rsidR="00DE072F" w:rsidRPr="00DE072F" w:rsidRDefault="00DE072F" w:rsidP="00DE072F">
      <w:pPr>
        <w:widowControl/>
        <w:spacing w:line="440" w:lineRule="exact"/>
        <w:ind w:firstLineChars="1100" w:firstLine="2650"/>
        <w:jc w:val="left"/>
        <w:rPr>
          <w:rFonts w:ascii="宋体" w:eastAsia="宋体" w:hAnsi="宋体" w:cs="宋体"/>
          <w:b/>
          <w:bCs/>
          <w:color w:val="444444"/>
          <w:kern w:val="0"/>
          <w:sz w:val="24"/>
          <w:szCs w:val="24"/>
        </w:rPr>
      </w:pPr>
      <w:r w:rsidRPr="00DE072F">
        <w:rPr>
          <w:rFonts w:ascii="宋体" w:eastAsia="宋体" w:hAnsi="宋体" w:cs="宋体" w:hint="eastAsia"/>
          <w:b/>
          <w:bCs/>
          <w:color w:val="444444"/>
          <w:kern w:val="0"/>
          <w:sz w:val="24"/>
          <w:szCs w:val="24"/>
        </w:rPr>
        <w:t>七、 不完全竞争市场</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（一）垄断市场</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1.垄断市场需求曲线</w:t>
      </w:r>
    </w:p>
    <w:p w:rsidR="00DE072F" w:rsidRPr="00DE072F" w:rsidRDefault="00DE072F" w:rsidP="00DE072F">
      <w:pPr>
        <w:widowControl/>
        <w:spacing w:line="440" w:lineRule="exact"/>
        <w:ind w:firstLine="420"/>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垄断市场的基本特征。需求曲线特征。垄断厂商短期利润最大化决策。垄断厂商的短期利润。垄断厂商长期利润最大化决策。</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2.垄断市场供给曲线</w:t>
      </w:r>
    </w:p>
    <w:p w:rsidR="00DE072F" w:rsidRPr="00DE072F" w:rsidRDefault="00DE072F" w:rsidP="00DE072F">
      <w:pPr>
        <w:widowControl/>
        <w:spacing w:line="440" w:lineRule="exact"/>
        <w:ind w:firstLine="420"/>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供给曲线特征。一、二、三级价格歧视与利润最大化决策。价格歧视条件下的厂商定价原则。</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（二）垄断竞争市场</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1.垄断竞争市场需求曲线</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 xml:space="preserve">     垄断竞争市场的特征。主观与客观需求曲线特征。均衡条件。垄断厂商短期利润。垄断厂商长期利润最大化决策。</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2.与完全竞争市场比较</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 xml:space="preserve">     产量比较。剩余生产能力。厂商数量比较。</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（三）寡头垄断市场</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1.寡头市场的特征</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 xml:space="preserve">     厂商决策的特征。</w:t>
      </w:r>
      <w:proofErr w:type="gramStart"/>
      <w:r w:rsidRPr="00DE072F">
        <w:rPr>
          <w:rFonts w:ascii="宋体" w:eastAsia="宋体" w:hAnsi="宋体" w:cs="宋体" w:hint="eastAsia"/>
          <w:bCs/>
          <w:color w:val="444444"/>
          <w:kern w:val="0"/>
          <w:sz w:val="24"/>
          <w:szCs w:val="24"/>
        </w:rPr>
        <w:t>古诺模型</w:t>
      </w:r>
      <w:proofErr w:type="gramEnd"/>
      <w:r w:rsidRPr="00DE072F">
        <w:rPr>
          <w:rFonts w:ascii="宋体" w:eastAsia="宋体" w:hAnsi="宋体" w:cs="宋体" w:hint="eastAsia"/>
          <w:bCs/>
          <w:color w:val="444444"/>
          <w:kern w:val="0"/>
          <w:sz w:val="24"/>
          <w:szCs w:val="24"/>
        </w:rPr>
        <w:t>。斯塔博塔克模型。价格领导模型。</w:t>
      </w:r>
      <w:proofErr w:type="gramStart"/>
      <w:r w:rsidRPr="00DE072F">
        <w:rPr>
          <w:rFonts w:ascii="宋体" w:eastAsia="宋体" w:hAnsi="宋体" w:cs="宋体" w:hint="eastAsia"/>
          <w:bCs/>
          <w:color w:val="444444"/>
          <w:kern w:val="0"/>
          <w:sz w:val="24"/>
          <w:szCs w:val="24"/>
        </w:rPr>
        <w:t>斯威齐模型</w:t>
      </w:r>
      <w:proofErr w:type="gramEnd"/>
      <w:r w:rsidRPr="00DE072F">
        <w:rPr>
          <w:rFonts w:ascii="宋体" w:eastAsia="宋体" w:hAnsi="宋体" w:cs="宋体" w:hint="eastAsia"/>
          <w:bCs/>
          <w:color w:val="444444"/>
          <w:kern w:val="0"/>
          <w:sz w:val="24"/>
          <w:szCs w:val="24"/>
        </w:rPr>
        <w:t>。</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2.三类市场结构产量和价格比较。</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p>
    <w:p w:rsidR="00DE072F" w:rsidRPr="00DE072F" w:rsidRDefault="00DE072F" w:rsidP="00DE072F">
      <w:pPr>
        <w:widowControl/>
        <w:spacing w:line="440" w:lineRule="exact"/>
        <w:ind w:firstLineChars="1000" w:firstLine="2409"/>
        <w:jc w:val="left"/>
        <w:rPr>
          <w:rFonts w:ascii="宋体" w:eastAsia="宋体" w:hAnsi="宋体" w:cs="宋体"/>
          <w:b/>
          <w:bCs/>
          <w:color w:val="444444"/>
          <w:kern w:val="0"/>
          <w:sz w:val="24"/>
          <w:szCs w:val="24"/>
        </w:rPr>
      </w:pPr>
      <w:r w:rsidRPr="00DE072F">
        <w:rPr>
          <w:rFonts w:ascii="宋体" w:eastAsia="宋体" w:hAnsi="宋体" w:cs="宋体" w:hint="eastAsia"/>
          <w:b/>
          <w:bCs/>
          <w:color w:val="444444"/>
          <w:kern w:val="0"/>
          <w:sz w:val="24"/>
          <w:szCs w:val="24"/>
        </w:rPr>
        <w:t>八、生产要素价格的决定</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（一）使用生产要素利润最大化</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lastRenderedPageBreak/>
        <w:t>1.完全竞争厂商要素利用</w:t>
      </w:r>
    </w:p>
    <w:p w:rsidR="00DE072F" w:rsidRPr="00DE072F" w:rsidRDefault="00DE072F" w:rsidP="00DE072F">
      <w:pPr>
        <w:widowControl/>
        <w:spacing w:line="440" w:lineRule="exact"/>
        <w:ind w:firstLine="420"/>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要素利用法则。边际产品价值。要素需求曲线推导。</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2.要素供给</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 xml:space="preserve">    劳动供给曲线推导及特征。土地供给曲线推导及其特征。资本最优供给量的确定。</w:t>
      </w:r>
    </w:p>
    <w:p w:rsidR="00DE072F" w:rsidRPr="00DE072F" w:rsidRDefault="00DE072F" w:rsidP="00DE072F">
      <w:pPr>
        <w:widowControl/>
        <w:spacing w:line="440" w:lineRule="exact"/>
        <w:jc w:val="left"/>
        <w:rPr>
          <w:rFonts w:ascii="宋体" w:eastAsia="宋体" w:hAnsi="宋体" w:cs="宋体"/>
          <w:b/>
          <w:bCs/>
          <w:color w:val="444444"/>
          <w:kern w:val="0"/>
          <w:sz w:val="24"/>
          <w:szCs w:val="24"/>
        </w:rPr>
      </w:pPr>
    </w:p>
    <w:p w:rsidR="00DE072F" w:rsidRPr="00DE072F" w:rsidRDefault="00DE072F" w:rsidP="00DE072F">
      <w:pPr>
        <w:widowControl/>
        <w:spacing w:line="440" w:lineRule="exact"/>
        <w:ind w:firstLineChars="1100" w:firstLine="2650"/>
        <w:jc w:val="left"/>
        <w:rPr>
          <w:rFonts w:ascii="宋体" w:eastAsia="宋体" w:hAnsi="宋体" w:cs="宋体"/>
          <w:b/>
          <w:bCs/>
          <w:color w:val="444444"/>
          <w:kern w:val="0"/>
          <w:sz w:val="24"/>
          <w:szCs w:val="24"/>
        </w:rPr>
      </w:pPr>
      <w:r w:rsidRPr="00DE072F">
        <w:rPr>
          <w:rFonts w:ascii="宋体" w:eastAsia="宋体" w:hAnsi="宋体" w:cs="宋体" w:hint="eastAsia"/>
          <w:b/>
          <w:bCs/>
          <w:color w:val="444444"/>
          <w:kern w:val="0"/>
          <w:sz w:val="24"/>
          <w:szCs w:val="24"/>
        </w:rPr>
        <w:t>九、一般均衡与福利经济学</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（一）一般均衡分析</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1.一般均衡的过程与条件</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2.帕累托最优</w:t>
      </w:r>
    </w:p>
    <w:p w:rsidR="00DE072F" w:rsidRPr="00DE072F" w:rsidRDefault="00DE072F" w:rsidP="00DE072F">
      <w:pPr>
        <w:widowControl/>
        <w:spacing w:line="440" w:lineRule="exact"/>
        <w:ind w:firstLine="420"/>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帕累托最优的标准。帕累托最优需要满足的三个条件。</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（二）社会福利函数</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 xml:space="preserve">    阿罗不可能定律。</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p>
    <w:p w:rsidR="00DE072F" w:rsidRPr="00164FF1" w:rsidRDefault="00DE072F" w:rsidP="00164FF1">
      <w:pPr>
        <w:widowControl/>
        <w:spacing w:line="440" w:lineRule="exact"/>
        <w:ind w:firstLineChars="1150" w:firstLine="2771"/>
        <w:jc w:val="left"/>
        <w:rPr>
          <w:rFonts w:ascii="宋体" w:eastAsia="宋体" w:hAnsi="宋体" w:cs="宋体"/>
          <w:b/>
          <w:bCs/>
          <w:color w:val="444444"/>
          <w:kern w:val="0"/>
          <w:sz w:val="24"/>
          <w:szCs w:val="24"/>
        </w:rPr>
      </w:pPr>
      <w:r w:rsidRPr="00DE072F">
        <w:rPr>
          <w:rFonts w:ascii="宋体" w:eastAsia="宋体" w:hAnsi="宋体" w:cs="宋体" w:hint="eastAsia"/>
          <w:b/>
          <w:bCs/>
          <w:color w:val="444444"/>
          <w:kern w:val="0"/>
          <w:sz w:val="24"/>
          <w:szCs w:val="24"/>
        </w:rPr>
        <w:t>十、 博弈论初步</w:t>
      </w:r>
      <w:bookmarkStart w:id="0" w:name="_GoBack"/>
      <w:bookmarkEnd w:id="0"/>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（一）博弈论介绍</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 xml:space="preserve">   博弈论定义。基本要素。</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（二）完全信息静态博弈</w:t>
      </w:r>
    </w:p>
    <w:p w:rsidR="00DE072F" w:rsidRPr="00DE072F" w:rsidRDefault="00DE072F" w:rsidP="00DE072F">
      <w:pPr>
        <w:widowControl/>
        <w:spacing w:line="440" w:lineRule="exact"/>
        <w:ind w:firstLine="420"/>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定义。条件策略组合。纳什均衡。划线法。</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（三）纯策略与混合策略</w:t>
      </w:r>
    </w:p>
    <w:p w:rsidR="00DE072F" w:rsidRPr="00DE072F" w:rsidRDefault="00DE072F" w:rsidP="00DE072F">
      <w:pPr>
        <w:widowControl/>
        <w:spacing w:line="440" w:lineRule="exact"/>
        <w:ind w:firstLine="420"/>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纯策略。混合策略。</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（四）完全信息动态博弈</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 xml:space="preserve">    定义。博弈树。逆向归纳法。精炼纳什均衡。</w:t>
      </w:r>
    </w:p>
    <w:p w:rsidR="00DE072F" w:rsidRPr="00DE072F" w:rsidRDefault="00DE072F" w:rsidP="00DE072F">
      <w:pPr>
        <w:widowControl/>
        <w:spacing w:line="440" w:lineRule="exact"/>
        <w:jc w:val="left"/>
        <w:rPr>
          <w:rFonts w:ascii="宋体" w:eastAsia="宋体" w:hAnsi="宋体" w:cs="宋体"/>
          <w:color w:val="5F7084"/>
          <w:kern w:val="0"/>
          <w:sz w:val="24"/>
          <w:szCs w:val="24"/>
        </w:rPr>
      </w:pPr>
    </w:p>
    <w:p w:rsidR="00DE072F" w:rsidRPr="00DE072F" w:rsidRDefault="00DE072F" w:rsidP="00DE072F">
      <w:pPr>
        <w:widowControl/>
        <w:spacing w:line="440" w:lineRule="exact"/>
        <w:ind w:firstLineChars="800" w:firstLine="1928"/>
        <w:jc w:val="left"/>
        <w:rPr>
          <w:rFonts w:ascii="宋体" w:eastAsia="宋体" w:hAnsi="宋体" w:cs="宋体"/>
          <w:b/>
          <w:bCs/>
          <w:color w:val="444444"/>
          <w:kern w:val="0"/>
          <w:sz w:val="24"/>
          <w:szCs w:val="24"/>
        </w:rPr>
      </w:pPr>
      <w:r w:rsidRPr="00DE072F">
        <w:rPr>
          <w:rFonts w:ascii="宋体" w:eastAsia="宋体" w:hAnsi="宋体" w:cs="宋体" w:hint="eastAsia"/>
          <w:b/>
          <w:bCs/>
          <w:color w:val="444444"/>
          <w:kern w:val="0"/>
          <w:sz w:val="24"/>
          <w:szCs w:val="24"/>
        </w:rPr>
        <w:t>十一、市场失灵和微观经济政策</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（一）垄断</w:t>
      </w:r>
    </w:p>
    <w:p w:rsidR="00DE072F" w:rsidRPr="00DE072F" w:rsidRDefault="00DE072F" w:rsidP="00DE072F">
      <w:pPr>
        <w:widowControl/>
        <w:spacing w:line="440" w:lineRule="exact"/>
        <w:ind w:firstLine="420"/>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市场失灵。垄断市场的社会福利损失。寻租与反垄断。</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（二）外部影响</w:t>
      </w:r>
    </w:p>
    <w:p w:rsidR="00DE072F" w:rsidRPr="00DE072F" w:rsidRDefault="00DE072F" w:rsidP="00DE072F">
      <w:pPr>
        <w:widowControl/>
        <w:spacing w:line="440" w:lineRule="exact"/>
        <w:ind w:firstLine="420"/>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好的与坏的外部影响。科斯定理。处理外部影响的方法。</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（三）公共产品</w:t>
      </w:r>
    </w:p>
    <w:p w:rsidR="00DE072F" w:rsidRPr="00DE072F" w:rsidRDefault="00DE072F" w:rsidP="00DE072F">
      <w:pPr>
        <w:widowControl/>
        <w:spacing w:line="440" w:lineRule="exact"/>
        <w:ind w:firstLine="420"/>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私人物品与公共物品。搭便车现象。政府的公共品供应。</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lastRenderedPageBreak/>
        <w:t>（四）信息不完全与信息不对称</w:t>
      </w:r>
    </w:p>
    <w:p w:rsidR="00DE072F" w:rsidRPr="00DE072F" w:rsidRDefault="00DE072F" w:rsidP="00DE072F">
      <w:pPr>
        <w:widowControl/>
        <w:spacing w:line="440" w:lineRule="exact"/>
        <w:jc w:val="left"/>
        <w:rPr>
          <w:rFonts w:ascii="宋体" w:eastAsia="宋体" w:hAnsi="宋体" w:cs="宋体"/>
          <w:bCs/>
          <w:color w:val="444444"/>
          <w:kern w:val="0"/>
          <w:sz w:val="24"/>
          <w:szCs w:val="24"/>
        </w:rPr>
      </w:pPr>
      <w:r w:rsidRPr="00DE072F">
        <w:rPr>
          <w:rFonts w:ascii="宋体" w:eastAsia="宋体" w:hAnsi="宋体" w:cs="宋体" w:hint="eastAsia"/>
          <w:bCs/>
          <w:color w:val="444444"/>
          <w:kern w:val="0"/>
          <w:sz w:val="24"/>
          <w:szCs w:val="24"/>
        </w:rPr>
        <w:t xml:space="preserve">    委托代理问题。道德风险。逆向选择。政府信息调控。</w:t>
      </w:r>
      <w:r w:rsidRPr="00DE072F">
        <w:rPr>
          <w:rFonts w:ascii="宋体" w:eastAsia="宋体" w:hAnsi="宋体" w:cs="宋体"/>
          <w:bCs/>
          <w:color w:val="444444"/>
          <w:kern w:val="0"/>
          <w:sz w:val="24"/>
          <w:szCs w:val="24"/>
        </w:rPr>
        <w:t xml:space="preserve"> </w:t>
      </w:r>
    </w:p>
    <w:p w:rsidR="00DE072F" w:rsidRPr="00DE072F" w:rsidRDefault="00DE072F" w:rsidP="00DE072F">
      <w:pPr>
        <w:widowControl/>
        <w:spacing w:line="440" w:lineRule="exact"/>
        <w:jc w:val="left"/>
        <w:rPr>
          <w:rFonts w:ascii="宋体" w:eastAsia="宋体" w:hAnsi="宋体" w:cs="宋体"/>
          <w:color w:val="444444"/>
          <w:kern w:val="0"/>
          <w:sz w:val="24"/>
          <w:szCs w:val="24"/>
        </w:rPr>
      </w:pPr>
      <w:r w:rsidRPr="00DE072F">
        <w:rPr>
          <w:rFonts w:ascii="宋体" w:eastAsia="宋体" w:hAnsi="宋体" w:cs="宋体" w:hint="eastAsia"/>
          <w:color w:val="5F7084"/>
          <w:kern w:val="0"/>
          <w:sz w:val="24"/>
          <w:szCs w:val="24"/>
        </w:rPr>
        <w:t> </w:t>
      </w:r>
    </w:p>
    <w:p w:rsidR="00C07102" w:rsidRPr="00DE072F" w:rsidRDefault="00C07102"/>
    <w:sectPr w:rsidR="00C07102" w:rsidRPr="00DE072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2B5" w:rsidRDefault="008622B5" w:rsidP="00DE072F">
      <w:r>
        <w:separator/>
      </w:r>
    </w:p>
  </w:endnote>
  <w:endnote w:type="continuationSeparator" w:id="0">
    <w:p w:rsidR="008622B5" w:rsidRDefault="008622B5" w:rsidP="00DE0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2B5" w:rsidRDefault="008622B5" w:rsidP="00DE072F">
      <w:r>
        <w:separator/>
      </w:r>
    </w:p>
  </w:footnote>
  <w:footnote w:type="continuationSeparator" w:id="0">
    <w:p w:rsidR="008622B5" w:rsidRDefault="008622B5" w:rsidP="00DE07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8C9"/>
    <w:rsid w:val="00164FF1"/>
    <w:rsid w:val="008108C9"/>
    <w:rsid w:val="008622B5"/>
    <w:rsid w:val="00C07102"/>
    <w:rsid w:val="00DE0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7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E07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E072F"/>
    <w:rPr>
      <w:sz w:val="18"/>
      <w:szCs w:val="18"/>
    </w:rPr>
  </w:style>
  <w:style w:type="paragraph" w:styleId="a4">
    <w:name w:val="footer"/>
    <w:basedOn w:val="a"/>
    <w:link w:val="Char0"/>
    <w:uiPriority w:val="99"/>
    <w:unhideWhenUsed/>
    <w:rsid w:val="00DE072F"/>
    <w:pPr>
      <w:tabs>
        <w:tab w:val="center" w:pos="4153"/>
        <w:tab w:val="right" w:pos="8306"/>
      </w:tabs>
      <w:snapToGrid w:val="0"/>
      <w:jc w:val="left"/>
    </w:pPr>
    <w:rPr>
      <w:sz w:val="18"/>
      <w:szCs w:val="18"/>
    </w:rPr>
  </w:style>
  <w:style w:type="character" w:customStyle="1" w:styleId="Char0">
    <w:name w:val="页脚 Char"/>
    <w:basedOn w:val="a0"/>
    <w:link w:val="a4"/>
    <w:uiPriority w:val="99"/>
    <w:rsid w:val="00DE072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07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E072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E072F"/>
    <w:rPr>
      <w:sz w:val="18"/>
      <w:szCs w:val="18"/>
    </w:rPr>
  </w:style>
  <w:style w:type="paragraph" w:styleId="a4">
    <w:name w:val="footer"/>
    <w:basedOn w:val="a"/>
    <w:link w:val="Char0"/>
    <w:uiPriority w:val="99"/>
    <w:unhideWhenUsed/>
    <w:rsid w:val="00DE072F"/>
    <w:pPr>
      <w:tabs>
        <w:tab w:val="center" w:pos="4153"/>
        <w:tab w:val="right" w:pos="8306"/>
      </w:tabs>
      <w:snapToGrid w:val="0"/>
      <w:jc w:val="left"/>
    </w:pPr>
    <w:rPr>
      <w:sz w:val="18"/>
      <w:szCs w:val="18"/>
    </w:rPr>
  </w:style>
  <w:style w:type="character" w:customStyle="1" w:styleId="Char0">
    <w:name w:val="页脚 Char"/>
    <w:basedOn w:val="a0"/>
    <w:link w:val="a4"/>
    <w:uiPriority w:val="99"/>
    <w:rsid w:val="00DE072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460</Words>
  <Characters>2625</Characters>
  <Application>Microsoft Office Word</Application>
  <DocSecurity>0</DocSecurity>
  <Lines>21</Lines>
  <Paragraphs>6</Paragraphs>
  <ScaleCrop>false</ScaleCrop>
  <Company>Microsoft</Company>
  <LinksUpToDate>false</LinksUpToDate>
  <CharactersWithSpaces>3079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3</cp:revision>
  <dcterms:created xsi:type="dcterms:W3CDTF">2019-07-07T07:46:00Z</dcterms:created>
  <dcterms:modified xsi:type="dcterms:W3CDTF">2019-07-07T07:53:00Z</dcterms:modified>
</cp:coreProperties>
</file>