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B41C2">
      <w:pPr>
        <w:pStyle w:val="2"/>
        <w:snapToGrid w:val="0"/>
        <w:spacing w:beforeLines="0" w:line="240" w:lineRule="auto"/>
        <w:ind w:firstLine="0" w:firstLineChars="0"/>
        <w:jc w:val="left"/>
        <w:rPr>
          <w:rFonts w:ascii="Arial" w:hAnsi="黑体" w:eastAsia="黑体" w:cs="Arial"/>
          <w:color w:val="000000"/>
          <w:kern w:val="0"/>
          <w:sz w:val="24"/>
          <w:szCs w:val="24"/>
        </w:rPr>
      </w:pPr>
      <w:r>
        <w:rPr>
          <w:rFonts w:ascii="Arial" w:hAnsi="黑体" w:eastAsia="黑体" w:cs="Arial"/>
          <w:color w:val="000000"/>
          <w:kern w:val="0"/>
          <w:sz w:val="24"/>
          <w:szCs w:val="24"/>
        </w:rPr>
        <w:t>附件</w:t>
      </w:r>
      <w:r>
        <w:rPr>
          <w:rFonts w:hint="eastAsia" w:ascii="Arial" w:hAnsi="黑体" w:eastAsia="黑体" w:cs="Arial"/>
          <w:color w:val="000000"/>
          <w:kern w:val="0"/>
          <w:sz w:val="24"/>
          <w:szCs w:val="24"/>
        </w:rPr>
        <w:t>3：</w:t>
      </w:r>
    </w:p>
    <w:p w14:paraId="04AF1A17">
      <w:pPr>
        <w:spacing w:before="240" w:beforeLines="100" w:after="240" w:afterLines="100" w:line="360" w:lineRule="auto"/>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全国硕士研究生招生考试《风景园林规划设计》考试大纲</w:t>
      </w:r>
    </w:p>
    <w:p w14:paraId="65E7F251">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Ⅰ．考试性质</w:t>
      </w:r>
    </w:p>
    <w:p w14:paraId="60266EB4">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风景园林规划设计考试是湖南农业大学招收风景园林硕士专业学位研究生的专业技能综合考试。该考试旨在全面评估考生在风景园林规划设计领域的专业素养和实践能力，确保考生具备扎实的专业理论基础、创新设计思维和综合应用能力。考试内容紧密结合风景园林专业的核心知识和技能要求，通过真实地块命题的形式，考察考生在限定时间内表达设计构思、场地分析、总体布局、植物配置、效果图表现等方面的综合能力。</w:t>
      </w:r>
    </w:p>
    <w:p w14:paraId="218F491E">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Ⅱ．考查目标</w:t>
      </w:r>
    </w:p>
    <w:p w14:paraId="3E2A3C6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风景园林规划设计考试旨在全面评估考生在风景园林领域的专业素养和实践能力，涵盖以下核心内容和能力要求：</w:t>
      </w:r>
    </w:p>
    <w:p w14:paraId="2547D65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．基础理论知识：要求考生能够准确地再认或再现与风景园林规划设计相关的基本理论、原理、方法和技术要求，包括场地分析、总体布局、植物配置、竖向设计等方面的知识。</w:t>
      </w:r>
    </w:p>
    <w:p w14:paraId="205F3A16">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．专业术语与范畴理解：考生需准确、恰当地使用风景园林规划设计领域的专业术语，深入理解和掌握该领域的有关范畴、设计原则和评价标准，能够灵活应用于具体设计项目中。</w:t>
      </w:r>
    </w:p>
    <w:p w14:paraId="695CFD66">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．设计原理应用与论证：运用所学的设计原理和方法，解释和论证设计方案的科学性和合理性，包括功能分区、流线组织、景观节点设置等方面的论证，确保设计方案既满足功能需求又符合美学和生态要求。</w:t>
      </w:r>
    </w:p>
    <w:p w14:paraId="39855BE8">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4</w:t>
      </w:r>
      <w:r>
        <w:rPr>
          <w:rFonts w:hint="eastAsia" w:ascii="仿宋_GB2312" w:hAnsi="宋体" w:eastAsia="仿宋_GB2312"/>
          <w:color w:val="000000"/>
          <w:sz w:val="24"/>
          <w:szCs w:val="24"/>
        </w:rPr>
        <w:t>．实际问题分析与解决：运用风景园林规划设计的理论和方法，比较和分析不同设计方案的优势与不足，针对实际场地条件提出切实可行的优化建议。同时，能够结合社会、经济、生态等多方面因素，综合考量设计方案的可行性和可持续性。</w:t>
      </w:r>
    </w:p>
    <w:p w14:paraId="59C7BC33">
      <w:pPr>
        <w:spacing w:line="324" w:lineRule="auto"/>
        <w:ind w:firstLine="480" w:firstLineChars="200"/>
        <w:rPr>
          <w:rFonts w:ascii="仿宋_GB2312" w:hAnsi="宋体" w:eastAsia="仿宋_GB2312"/>
          <w:color w:val="000000"/>
          <w:sz w:val="24"/>
          <w:szCs w:val="24"/>
        </w:rPr>
      </w:pPr>
      <w:r>
        <w:rPr>
          <w:rFonts w:hint="eastAsia" w:ascii="仿宋_GB2312" w:eastAsia="仿宋_GB2312"/>
          <w:color w:val="000000"/>
          <w:sz w:val="24"/>
          <w:szCs w:val="24"/>
        </w:rPr>
        <w:t>5</w:t>
      </w:r>
      <w:r>
        <w:rPr>
          <w:rFonts w:hint="eastAsia" w:ascii="仿宋_GB2312" w:hAnsi="宋体" w:eastAsia="仿宋_GB2312"/>
          <w:color w:val="000000"/>
          <w:sz w:val="24"/>
          <w:szCs w:val="24"/>
        </w:rPr>
        <w:t>．背景知识融合与应用：结合特定的历史条件、地理环境、文化背景或国际、国内政治经济和社会生活背景，对设计方案进行深入分析和评价。要求考生能够将宏观的社会发展趋势、文化特征等融入设计思考中，使设计方案更具时代性和地域特色。</w:t>
      </w:r>
    </w:p>
    <w:p w14:paraId="5A3A14F3">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6</w:t>
      </w:r>
      <w:r>
        <w:rPr>
          <w:rFonts w:hint="eastAsia" w:ascii="仿宋_GB2312" w:hAnsi="宋体" w:eastAsia="仿宋_GB2312"/>
          <w:color w:val="000000"/>
          <w:sz w:val="24"/>
          <w:szCs w:val="24"/>
        </w:rPr>
        <w:t>．创新能力与前沿趋势把握：鼓励考生在设计过程中展现创新思维和前沿视角，关注风景园林规划设计领域的新理念、新技术和新材料的应用情况，提高设计方案的竞争力和实用性。。</w:t>
      </w:r>
    </w:p>
    <w:p w14:paraId="69992F60">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Ⅲ．考试形式和试卷结构</w:t>
      </w:r>
    </w:p>
    <w:p w14:paraId="7FE5239B">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一、试卷满分及考试时间</w:t>
      </w:r>
    </w:p>
    <w:p w14:paraId="793C6976">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本试卷满分为</w:t>
      </w:r>
      <w:r>
        <w:rPr>
          <w:rFonts w:hint="eastAsia" w:ascii="仿宋_GB2312" w:eastAsia="仿宋_GB2312"/>
          <w:color w:val="000000"/>
          <w:sz w:val="24"/>
          <w:szCs w:val="24"/>
        </w:rPr>
        <w:t>150</w:t>
      </w:r>
      <w:r>
        <w:rPr>
          <w:rFonts w:hint="eastAsia" w:ascii="仿宋_GB2312" w:hAnsi="宋体" w:eastAsia="仿宋_GB2312"/>
          <w:color w:val="000000"/>
          <w:sz w:val="24"/>
          <w:szCs w:val="24"/>
        </w:rPr>
        <w:t>分，考试时间为1</w:t>
      </w:r>
      <w:r>
        <w:rPr>
          <w:rFonts w:hint="eastAsia" w:ascii="仿宋_GB2312" w:eastAsia="仿宋_GB2312"/>
          <w:color w:val="000000"/>
          <w:sz w:val="24"/>
          <w:szCs w:val="24"/>
        </w:rPr>
        <w:t>80</w:t>
      </w:r>
      <w:r>
        <w:rPr>
          <w:rFonts w:hint="eastAsia" w:ascii="仿宋_GB2312" w:hAnsi="宋体" w:eastAsia="仿宋_GB2312"/>
          <w:color w:val="000000"/>
          <w:sz w:val="24"/>
          <w:szCs w:val="24"/>
        </w:rPr>
        <w:t>分钟。</w:t>
      </w:r>
    </w:p>
    <w:p w14:paraId="00277A81">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二、答题方式</w:t>
      </w:r>
    </w:p>
    <w:p w14:paraId="55323CB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答题方式为闭卷、笔试。考生需在限定的3小时内在A4答题纸内完成一个中小尺度项目5个层面的概念设计任务。</w:t>
      </w:r>
    </w:p>
    <w:p w14:paraId="7CE498F5">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三、试卷内容结构</w:t>
      </w:r>
    </w:p>
    <w:p w14:paraId="262AA487">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基础知识掌握与再现约</w:t>
      </w:r>
      <w:r>
        <w:rPr>
          <w:rFonts w:hint="eastAsia" w:ascii="仿宋_GB2312" w:eastAsia="仿宋_GB2312"/>
          <w:color w:val="000000"/>
          <w:sz w:val="24"/>
          <w:szCs w:val="24"/>
        </w:rPr>
        <w:t>20%</w:t>
      </w:r>
    </w:p>
    <w:p w14:paraId="0B2B0F75">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专业术语与范畴理解约</w:t>
      </w:r>
      <w:r>
        <w:rPr>
          <w:rFonts w:hint="eastAsia" w:ascii="仿宋_GB2312" w:eastAsia="仿宋_GB2312"/>
          <w:color w:val="000000"/>
          <w:sz w:val="24"/>
          <w:szCs w:val="24"/>
        </w:rPr>
        <w:t>10%</w:t>
      </w:r>
    </w:p>
    <w:p w14:paraId="2D8D3ED8">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设计原理应用与论证约</w:t>
      </w:r>
      <w:r>
        <w:rPr>
          <w:rFonts w:hint="eastAsia" w:ascii="仿宋_GB2312" w:eastAsia="仿宋_GB2312"/>
          <w:color w:val="000000"/>
          <w:sz w:val="24"/>
          <w:szCs w:val="24"/>
        </w:rPr>
        <w:t>30%</w:t>
      </w:r>
    </w:p>
    <w:p w14:paraId="6C7E9F1E">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实际问题分析与解决约</w:t>
      </w:r>
      <w:r>
        <w:rPr>
          <w:rFonts w:hint="eastAsia" w:ascii="仿宋_GB2312" w:eastAsia="仿宋_GB2312"/>
          <w:color w:val="000000"/>
          <w:sz w:val="24"/>
          <w:szCs w:val="24"/>
        </w:rPr>
        <w:t>25%</w:t>
      </w:r>
    </w:p>
    <w:p w14:paraId="5EA7030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背景知识融合与应用约</w:t>
      </w:r>
      <w:r>
        <w:rPr>
          <w:rFonts w:hint="eastAsia" w:ascii="仿宋_GB2312" w:eastAsia="仿宋_GB2312"/>
          <w:color w:val="000000"/>
          <w:sz w:val="24"/>
          <w:szCs w:val="24"/>
        </w:rPr>
        <w:t>10%</w:t>
      </w:r>
    </w:p>
    <w:p w14:paraId="1C4E8091">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创新能力与前沿趋势把握约</w:t>
      </w:r>
      <w:r>
        <w:rPr>
          <w:rFonts w:hint="eastAsia" w:ascii="仿宋_GB2312" w:eastAsia="仿宋_GB2312"/>
          <w:color w:val="000000"/>
          <w:sz w:val="24"/>
          <w:szCs w:val="24"/>
        </w:rPr>
        <w:t>5%</w:t>
      </w:r>
    </w:p>
    <w:p w14:paraId="62A5DD3E">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四、试卷题型结构</w:t>
      </w:r>
    </w:p>
    <w:p w14:paraId="79747197">
      <w:pPr>
        <w:spacing w:line="324" w:lineRule="auto"/>
        <w:ind w:firstLine="480" w:firstLineChars="200"/>
        <w:rPr>
          <w:rFonts w:hint="default" w:ascii="仿宋_GB2312" w:hAnsi="宋体" w:eastAsia="仿宋_GB2312"/>
          <w:color w:val="000000"/>
          <w:sz w:val="24"/>
          <w:szCs w:val="24"/>
          <w:lang w:val="en-US" w:eastAsia="zh-CN"/>
        </w:rPr>
      </w:pPr>
      <w:r>
        <w:rPr>
          <w:rFonts w:hint="eastAsia" w:ascii="仿宋_GB2312" w:hAnsi="宋体" w:eastAsia="仿宋_GB2312"/>
          <w:color w:val="000000"/>
          <w:sz w:val="24"/>
          <w:szCs w:val="24"/>
          <w:lang w:val="en-US" w:eastAsia="zh-CN"/>
        </w:rPr>
        <w:t>答题纸上依次作图。</w:t>
      </w:r>
    </w:p>
    <w:p w14:paraId="5080BE9D">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图-1：方案创意过程分析组图（组图，30分），要求考生以文字和示意图的方式表达对项目原有地形地貌、水系、道路、植被、建筑等制约要素的分析，徒手绘制对方案形成的推演过程，展示设计构思的逻辑关系。</w:t>
      </w:r>
    </w:p>
    <w:p w14:paraId="51D3F06E">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图-2：总平面示意图（一张，70分），要求考生按自定义比例绘制总平面图（黑白或彩色均可），主要展示总体布局的大致功能分区、竖向关系、植物空间、道路交通等信息，并附经济技术指标表。</w:t>
      </w:r>
    </w:p>
    <w:p w14:paraId="7A208895">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图-3：设计说明示书（一份，10分），考生根据自己绘制的总平面示意图分层次阐述本方案的设计思路和补充说明。</w:t>
      </w:r>
    </w:p>
    <w:p w14:paraId="10F3B4FE">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图-4：局部断面详图（一张，20分），选取总平面示意图上一处代表性的景点绘制断面图，要求包含一处景观建（构）筑物和周边的场地（地形、水体、道路、植物），标准主要尺寸、标高、材料、做法等信息（黑白或彩色均可）。</w:t>
      </w:r>
    </w:p>
    <w:p w14:paraId="526E6F6D">
      <w:pPr>
        <w:spacing w:line="324" w:lineRule="auto"/>
        <w:ind w:firstLine="480" w:firstLineChars="200"/>
        <w:rPr>
          <w:rFonts w:ascii="仿宋_GB2312" w:hAnsi="宋体" w:eastAsia="仿宋_GB2312"/>
          <w:color w:val="000000"/>
          <w:sz w:val="24"/>
          <w:szCs w:val="24"/>
        </w:rPr>
      </w:pPr>
      <w:bookmarkStart w:id="0" w:name="_GoBack"/>
      <w:bookmarkEnd w:id="0"/>
      <w:r>
        <w:rPr>
          <w:rFonts w:hint="eastAsia" w:ascii="仿宋_GB2312" w:hAnsi="宋体" w:eastAsia="仿宋_GB2312"/>
          <w:color w:val="000000"/>
          <w:sz w:val="24"/>
          <w:szCs w:val="24"/>
        </w:rPr>
        <w:t>图-5：透视效果图（一张20分），根据试题要求，在指定的核心区域绘制代表设计意图与创意特色的局部景点透视效果图（彩色）。</w:t>
      </w:r>
    </w:p>
    <w:p w14:paraId="1CBDA3B2">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Ⅳ．考查内容</w:t>
      </w:r>
    </w:p>
    <w:p w14:paraId="4EB265D3">
      <w:pPr>
        <w:spacing w:line="324" w:lineRule="auto"/>
        <w:ind w:firstLine="480" w:firstLineChars="200"/>
        <w:rPr>
          <w:rFonts w:ascii="仿宋_GB2312" w:eastAsia="仿宋_GB2312"/>
          <w:color w:val="000000"/>
          <w:sz w:val="24"/>
          <w:szCs w:val="24"/>
        </w:rPr>
      </w:pPr>
    </w:p>
    <w:p w14:paraId="71A92049">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一、基础知识掌握与再现</w:t>
      </w:r>
    </w:p>
    <w:p w14:paraId="3D4534F7">
      <w:pPr>
        <w:spacing w:line="324" w:lineRule="auto"/>
        <w:ind w:firstLine="480" w:firstLineChars="200"/>
        <w:rPr>
          <w:rFonts w:ascii="仿宋_GB2312" w:eastAsia="仿宋_GB2312"/>
          <w:color w:val="000000"/>
          <w:sz w:val="24"/>
          <w:szCs w:val="24"/>
        </w:rPr>
      </w:pPr>
    </w:p>
    <w:p w14:paraId="29C9FE6F">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（一）风景园林规划设计的基本理论</w:t>
      </w:r>
    </w:p>
    <w:p w14:paraId="5C623DA6">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考察考生对风景园林规划设计的基本概念、发展历程、主要流派及其特点的理解与掌握情况。</w:t>
      </w:r>
    </w:p>
    <w:p w14:paraId="080D2770">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（二）场地分析技术</w:t>
      </w:r>
    </w:p>
    <w:p w14:paraId="52806E2E">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要求考生能够熟练运用场地分析方法，包括地形地貌分析、气候环境分析、交通流线分析等，为设计提供科学依据。</w:t>
      </w:r>
    </w:p>
    <w:p w14:paraId="3CE4321B">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（三）植物配置原则</w:t>
      </w:r>
    </w:p>
    <w:p w14:paraId="15BA497A">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考生需了解并掌握不同植物的生长习性、生态功能及其在园林中的配置原则，包括植物种类选择、群落构建、季相变化等方面的知识。</w:t>
      </w:r>
    </w:p>
    <w:p w14:paraId="261D9AC8">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（四）景观要素设计</w:t>
      </w:r>
    </w:p>
    <w:p w14:paraId="134987B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涵盖水体、山石、道路、建筑、小品等景观要素的设计原则与技巧，要求考生能够根据不同设计需求灵活运用这些要素。</w:t>
      </w:r>
    </w:p>
    <w:p w14:paraId="5F8A1542">
      <w:pPr>
        <w:spacing w:line="324" w:lineRule="auto"/>
        <w:ind w:firstLine="480" w:firstLineChars="200"/>
        <w:rPr>
          <w:rFonts w:ascii="仿宋_GB2312" w:eastAsia="仿宋_GB2312"/>
          <w:color w:val="000000"/>
          <w:sz w:val="24"/>
          <w:szCs w:val="24"/>
        </w:rPr>
      </w:pPr>
    </w:p>
    <w:p w14:paraId="1AABA3A7">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二、专业术语与范畴理解</w:t>
      </w:r>
    </w:p>
    <w:p w14:paraId="74FAF9E2">
      <w:pPr>
        <w:spacing w:line="324" w:lineRule="auto"/>
        <w:ind w:firstLine="480" w:firstLineChars="200"/>
        <w:rPr>
          <w:rFonts w:ascii="仿宋_GB2312" w:eastAsia="仿宋_GB2312"/>
          <w:color w:val="000000"/>
          <w:sz w:val="24"/>
          <w:szCs w:val="24"/>
        </w:rPr>
      </w:pPr>
    </w:p>
    <w:p w14:paraId="3D098D55">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（一）专业术语的准确性</w:t>
      </w:r>
    </w:p>
    <w:p w14:paraId="0E6DD2A1">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考察考生在使用风景园林规划设计领域专业术语时的准确性和规范性。</w:t>
      </w:r>
    </w:p>
    <w:p w14:paraId="49761F5B">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（二）设计范畴的理解</w:t>
      </w:r>
    </w:p>
    <w:p w14:paraId="14D2581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要求考生深入理解风景园林规划设计的各个范畴，包括城市绿地系统规划、公园绿地设计、居住区景观设计、道路景观设计、乡村景观设计等，能够明确各范畴的设计要点和难点。</w:t>
      </w:r>
    </w:p>
    <w:p w14:paraId="3175C6B8">
      <w:pPr>
        <w:spacing w:line="324" w:lineRule="auto"/>
        <w:ind w:firstLine="480" w:firstLineChars="200"/>
        <w:rPr>
          <w:rFonts w:ascii="仿宋_GB2312" w:eastAsia="仿宋_GB2312"/>
          <w:color w:val="000000"/>
          <w:sz w:val="24"/>
          <w:szCs w:val="24"/>
        </w:rPr>
      </w:pPr>
    </w:p>
    <w:p w14:paraId="403423DE">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三、设计原理应用与论证</w:t>
      </w:r>
    </w:p>
    <w:p w14:paraId="59957F12">
      <w:pPr>
        <w:spacing w:line="324" w:lineRule="auto"/>
        <w:ind w:firstLine="480" w:firstLineChars="200"/>
        <w:rPr>
          <w:rFonts w:ascii="仿宋_GB2312" w:eastAsia="仿宋_GB2312"/>
          <w:color w:val="000000"/>
          <w:sz w:val="24"/>
          <w:szCs w:val="24"/>
        </w:rPr>
      </w:pPr>
    </w:p>
    <w:p w14:paraId="7A3ACE69">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（一）设计原则的应用</w:t>
      </w:r>
    </w:p>
    <w:p w14:paraId="17084AD8">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考察考生在设计过程中如何灵活运用生态学原理、美学原理、行为心理学原理等设计原则，确保设计方案的科学性和合理性。</w:t>
      </w:r>
    </w:p>
    <w:p w14:paraId="278288A7">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（二）方案论证能力</w:t>
      </w:r>
    </w:p>
    <w:p w14:paraId="51F29B93">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要求考生能够针对设计方案的功能性、经济性、美观性、生态性等方面进行充分论证，确保设计方案的可行性和优化性。</w:t>
      </w:r>
    </w:p>
    <w:p w14:paraId="6EC7A704">
      <w:pPr>
        <w:spacing w:line="324" w:lineRule="auto"/>
        <w:ind w:firstLine="480" w:firstLineChars="200"/>
        <w:rPr>
          <w:rFonts w:ascii="仿宋_GB2312" w:eastAsia="仿宋_GB2312"/>
          <w:color w:val="000000"/>
          <w:sz w:val="24"/>
          <w:szCs w:val="24"/>
        </w:rPr>
      </w:pPr>
    </w:p>
    <w:p w14:paraId="131A2103">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四、实际问题分析与解决</w:t>
      </w:r>
    </w:p>
    <w:p w14:paraId="3EEA31F8">
      <w:pPr>
        <w:spacing w:line="324" w:lineRule="auto"/>
        <w:ind w:firstLine="480" w:firstLineChars="200"/>
        <w:rPr>
          <w:rFonts w:ascii="仿宋_GB2312" w:eastAsia="仿宋_GB2312"/>
          <w:color w:val="000000"/>
          <w:sz w:val="24"/>
          <w:szCs w:val="24"/>
        </w:rPr>
      </w:pPr>
    </w:p>
    <w:p w14:paraId="792039FA">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（一）场地条件分析</w:t>
      </w:r>
    </w:p>
    <w:p w14:paraId="647E6AE3">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针对给定的场地条件，考生需进行深入分析，明确场地的优势与劣势，提出针对性的设计方案。</w:t>
      </w:r>
    </w:p>
    <w:p w14:paraId="4D072404">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（二）问题与挑战应对</w:t>
      </w:r>
    </w:p>
    <w:p w14:paraId="3B40BF0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考察考生在面对实际设计过程中可能遇到的各种问题和挑战时，如何运用专业知识进行分析和解决。</w:t>
      </w:r>
    </w:p>
    <w:p w14:paraId="44EE5F66">
      <w:pPr>
        <w:spacing w:line="324" w:lineRule="auto"/>
        <w:ind w:firstLine="480" w:firstLineChars="200"/>
        <w:rPr>
          <w:rFonts w:ascii="仿宋_GB2312" w:eastAsia="仿宋_GB2312"/>
          <w:color w:val="000000"/>
          <w:sz w:val="24"/>
          <w:szCs w:val="24"/>
        </w:rPr>
      </w:pPr>
    </w:p>
    <w:p w14:paraId="7A594972">
      <w:pPr>
        <w:spacing w:line="324" w:lineRule="auto"/>
        <w:ind w:firstLine="600" w:firstLineChars="200"/>
        <w:jc w:val="center"/>
        <w:rPr>
          <w:rFonts w:ascii="仿宋_GB2312" w:eastAsia="仿宋_GB2312"/>
          <w:color w:val="000000"/>
          <w:sz w:val="24"/>
          <w:szCs w:val="24"/>
        </w:rPr>
      </w:pPr>
      <w:r>
        <w:rPr>
          <w:rFonts w:hint="eastAsia" w:ascii="黑体" w:hAnsi="黑体" w:eastAsia="黑体"/>
          <w:color w:val="000000"/>
          <w:sz w:val="30"/>
          <w:szCs w:val="30"/>
        </w:rPr>
        <w:t>五、背景知识融合与应用</w:t>
      </w:r>
    </w:p>
    <w:p w14:paraId="5EA9361E">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（一）历史文化背景融合</w:t>
      </w:r>
    </w:p>
    <w:p w14:paraId="1B11EE6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要求考生在设计过程中充分考虑场地所在地区的历史文化背景，将文化元素融入设计方案中，增强设计的文化内涵和地域特色。</w:t>
      </w:r>
    </w:p>
    <w:p w14:paraId="27A4314B">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（二）社会环境因素考量</w:t>
      </w:r>
    </w:p>
    <w:p w14:paraId="0F5CB952">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考生需关注设计项目所在地区的社会经济环境、政策法规等因素，确保设计方案符合上位规划以及当地实际情况和发展需求。</w:t>
      </w:r>
    </w:p>
    <w:p w14:paraId="01C4666F">
      <w:pPr>
        <w:spacing w:line="324" w:lineRule="auto"/>
        <w:ind w:firstLine="480" w:firstLineChars="200"/>
        <w:rPr>
          <w:rFonts w:ascii="仿宋_GB2312" w:eastAsia="仿宋_GB2312"/>
          <w:color w:val="000000"/>
          <w:sz w:val="24"/>
          <w:szCs w:val="24"/>
        </w:rPr>
      </w:pPr>
    </w:p>
    <w:p w14:paraId="203280FE">
      <w:pPr>
        <w:spacing w:line="324" w:lineRule="auto"/>
        <w:ind w:firstLine="600" w:firstLineChars="200"/>
        <w:jc w:val="center"/>
        <w:rPr>
          <w:rFonts w:ascii="仿宋_GB2312" w:eastAsia="仿宋_GB2312"/>
          <w:color w:val="000000"/>
          <w:sz w:val="24"/>
          <w:szCs w:val="24"/>
        </w:rPr>
      </w:pPr>
      <w:r>
        <w:rPr>
          <w:rFonts w:hint="eastAsia" w:ascii="黑体" w:hAnsi="黑体" w:eastAsia="黑体"/>
          <w:color w:val="000000"/>
          <w:sz w:val="30"/>
          <w:szCs w:val="30"/>
        </w:rPr>
        <w:t>六、创新能力与前沿趋势把握</w:t>
      </w:r>
    </w:p>
    <w:p w14:paraId="568952BF">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（一）创新思维展现</w:t>
      </w:r>
    </w:p>
    <w:p w14:paraId="14C3044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鼓励考生在设计过程中展现创新思维，提出新颖的设计理念和方法，推动风景园林规划设计领域的创新发展。</w:t>
      </w:r>
    </w:p>
    <w:p w14:paraId="19B18541">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（二）前沿趋势把握</w:t>
      </w:r>
    </w:p>
    <w:p w14:paraId="4A0F2C22">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考察考生对风景园林规划设计领域最新研究成果、技术发展动态以及市场需求变化的敏感度和把握能力，确保设计方案紧跟时代步伐。</w:t>
      </w:r>
    </w:p>
    <w:p w14:paraId="731FD18D">
      <w:pPr>
        <w:spacing w:line="324" w:lineRule="auto"/>
        <w:ind w:firstLine="480" w:firstLineChars="200"/>
        <w:rPr>
          <w:rFonts w:ascii="仿宋_GB2312" w:eastAsia="仿宋_GB2312"/>
          <w:color w:val="000000"/>
          <w:sz w:val="24"/>
          <w:szCs w:val="24"/>
        </w:rPr>
      </w:pPr>
    </w:p>
    <w:p w14:paraId="11D12A64">
      <w:pPr>
        <w:spacing w:line="324" w:lineRule="auto"/>
        <w:ind w:firstLine="480" w:firstLineChars="200"/>
        <w:rPr>
          <w:rFonts w:ascii="仿宋_GB2312" w:eastAsia="仿宋_GB2312"/>
          <w:color w:val="000000"/>
          <w:sz w:val="24"/>
          <w:szCs w:val="24"/>
        </w:rPr>
      </w:pP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0F630">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14:paraId="2987F2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512C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Yzc4MzJhZWQ0YzNiYjI5NTgzZGIzZTlkZGFiNjY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DF5"/>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04B9"/>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36298"/>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28EB"/>
    <w:rsid w:val="002E662C"/>
    <w:rsid w:val="002E68D7"/>
    <w:rsid w:val="00304198"/>
    <w:rsid w:val="00315F45"/>
    <w:rsid w:val="00340CF9"/>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A7C82"/>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B5B9D"/>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05B0"/>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0CCF"/>
    <w:rsid w:val="006957A2"/>
    <w:rsid w:val="006A0D29"/>
    <w:rsid w:val="006A3477"/>
    <w:rsid w:val="006B6B31"/>
    <w:rsid w:val="006C150E"/>
    <w:rsid w:val="006D16CF"/>
    <w:rsid w:val="006D73B2"/>
    <w:rsid w:val="006E0DED"/>
    <w:rsid w:val="006E3025"/>
    <w:rsid w:val="006E30F3"/>
    <w:rsid w:val="006F0F30"/>
    <w:rsid w:val="006F33D6"/>
    <w:rsid w:val="006F4976"/>
    <w:rsid w:val="006F7659"/>
    <w:rsid w:val="00704D27"/>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D656D"/>
    <w:rsid w:val="007E0B60"/>
    <w:rsid w:val="007E2CF2"/>
    <w:rsid w:val="007F6A41"/>
    <w:rsid w:val="008034E7"/>
    <w:rsid w:val="00810912"/>
    <w:rsid w:val="00826E54"/>
    <w:rsid w:val="0083460B"/>
    <w:rsid w:val="008375AE"/>
    <w:rsid w:val="008376DF"/>
    <w:rsid w:val="0084396E"/>
    <w:rsid w:val="00844A1F"/>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66A5"/>
    <w:rsid w:val="008F7632"/>
    <w:rsid w:val="00901C1F"/>
    <w:rsid w:val="0091578D"/>
    <w:rsid w:val="00915831"/>
    <w:rsid w:val="00917E5E"/>
    <w:rsid w:val="00925A85"/>
    <w:rsid w:val="009403B1"/>
    <w:rsid w:val="00951421"/>
    <w:rsid w:val="0095157B"/>
    <w:rsid w:val="009526CD"/>
    <w:rsid w:val="00953363"/>
    <w:rsid w:val="009675A5"/>
    <w:rsid w:val="00970A7C"/>
    <w:rsid w:val="0097437F"/>
    <w:rsid w:val="00976A9C"/>
    <w:rsid w:val="009830F3"/>
    <w:rsid w:val="00984A1F"/>
    <w:rsid w:val="0098605F"/>
    <w:rsid w:val="0099279B"/>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AF7D7F"/>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01AE"/>
    <w:rsid w:val="00C85A5C"/>
    <w:rsid w:val="00C916F3"/>
    <w:rsid w:val="00C9349A"/>
    <w:rsid w:val="00C93FFC"/>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97A04"/>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1E2"/>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14E"/>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FAC3198"/>
    <w:rsid w:val="38FA1910"/>
    <w:rsid w:val="5FE50D3B"/>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Char"/>
    <w:link w:val="5"/>
    <w:qFormat/>
    <w:uiPriority w:val="0"/>
    <w:rPr>
      <w:kern w:val="2"/>
      <w:sz w:val="18"/>
      <w:szCs w:val="18"/>
    </w:rPr>
  </w:style>
  <w:style w:type="character" w:customStyle="1" w:styleId="13">
    <w:name w:val="页脚 Char"/>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Char"/>
    <w:link w:val="2"/>
    <w:qFormat/>
    <w:uiPriority w:val="99"/>
    <w:rPr>
      <w:rFonts w:hAnsi="宋体"/>
      <w:kern w:val="2"/>
      <w:sz w:val="26"/>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4</Pages>
  <Words>2363</Words>
  <Characters>2394</Characters>
  <Lines>17</Lines>
  <Paragraphs>4</Paragraphs>
  <TotalTime>5</TotalTime>
  <ScaleCrop>false</ScaleCrop>
  <LinksUpToDate>false</LinksUpToDate>
  <CharactersWithSpaces>2394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2025-09-24T09:08:00Z</dcterms:created>
  <dc:creator>李丽兰</dc:creator>
  <cp:lastModifiedBy>宋江南</cp:lastModifiedBy>
  <cp:lastPrinted>2018-07-16T02:14:00Z</cp:lastPrinted>
  <dcterms:modified xsi:type="dcterms:W3CDTF">2025-09-30T03:36:07Z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BD6DCF6055134204A24AC5CCE844E251</vt:lpwstr>
  </property>
  <property fmtid="{D5CDD505-2E9C-101B-9397-08002B2CF9AE}" pid="4" name="KSOTemplateDocerSaveRecord">
    <vt:lpwstr>eyJoZGlkIjoiM2QxOTExYWIyZjZjNzRmNTVjZTNmZjZmYTRkODBiMzYiLCJ1c2VySWQiOiIzNzc5ODQ5MDgifQ==</vt:lpwstr>
  </property>
</Properties>
</file>