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EF999">
      <w:pPr>
        <w:widowControl/>
        <w:jc w:val="left"/>
        <w:rPr>
          <w:rFonts w:ascii="黑体" w:hAnsi="黑体" w:eastAsia="黑体"/>
          <w:color w:val="000000"/>
          <w:kern w:val="0"/>
          <w:sz w:val="15"/>
          <w:szCs w:val="15"/>
        </w:rPr>
      </w:pPr>
      <w:r>
        <w:rPr>
          <w:rFonts w:ascii="黑体" w:hAnsi="黑体" w:eastAsia="黑体"/>
          <w:color w:val="000000"/>
          <w:kern w:val="0"/>
          <w:sz w:val="15"/>
          <w:szCs w:val="15"/>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olor w:val="000000"/>
          <w:kern w:val="0"/>
          <w:sz w:val="15"/>
          <w:szCs w:val="15"/>
        </w:rPr>
        <w:instrText xml:space="preserve">ADDIN CNKISM.UserStyle</w:instrText>
      </w:r>
      <w:r>
        <w:rPr>
          <w:rFonts w:ascii="黑体" w:hAnsi="黑体" w:eastAsia="黑体"/>
          <w:color w:val="000000"/>
          <w:kern w:val="0"/>
          <w:sz w:val="15"/>
          <w:szCs w:val="15"/>
        </w:rPr>
        <w:fldChar w:fldCharType="end"/>
      </w:r>
    </w:p>
    <w:p w14:paraId="58758039">
      <w:pPr>
        <w:pStyle w:val="2"/>
        <w:snapToGrid w:val="0"/>
        <w:spacing w:before="240" w:beforeLines="100" w:after="240" w:afterLines="100" w:line="240" w:lineRule="exact"/>
        <w:ind w:firstLine="0" w:firstLineChars="0"/>
        <w:rPr>
          <w:rFonts w:ascii="黑体" w:hAnsi="黑体" w:eastAsia="黑体"/>
          <w:color w:val="000000"/>
          <w:kern w:val="0"/>
          <w:sz w:val="24"/>
          <w:szCs w:val="24"/>
        </w:rPr>
      </w:pPr>
      <w:r>
        <w:rPr>
          <w:rFonts w:ascii="黑体" w:hAnsi="黑体" w:eastAsia="黑体"/>
          <w:color w:val="000000"/>
          <w:kern w:val="0"/>
          <w:sz w:val="24"/>
          <w:szCs w:val="24"/>
        </w:rPr>
        <w:t>附件</w:t>
      </w:r>
      <w:r>
        <w:rPr>
          <w:rFonts w:hint="eastAsia" w:ascii="黑体" w:hAnsi="黑体" w:eastAsia="黑体"/>
          <w:color w:val="000000"/>
          <w:kern w:val="0"/>
          <w:sz w:val="24"/>
          <w:szCs w:val="24"/>
        </w:rPr>
        <w:t>3：</w:t>
      </w:r>
    </w:p>
    <w:p w14:paraId="00719A93">
      <w:pPr>
        <w:spacing w:before="240" w:beforeLines="100" w:after="240" w:afterLines="100" w:line="360" w:lineRule="auto"/>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rPr>
        <w:t>202</w:t>
      </w:r>
      <w:r>
        <w:rPr>
          <w:rFonts w:hint="eastAsia" w:ascii="华文中宋" w:hAnsi="华文中宋" w:eastAsia="华文中宋"/>
          <w:b/>
          <w:color w:val="000000"/>
          <w:sz w:val="32"/>
          <w:szCs w:val="32"/>
          <w:lang w:val="en-US" w:eastAsia="zh-CN"/>
        </w:rPr>
        <w:t>6</w:t>
      </w:r>
      <w:bookmarkStart w:id="0" w:name="_GoBack"/>
      <w:bookmarkEnd w:id="0"/>
      <w:r>
        <w:rPr>
          <w:rFonts w:hint="eastAsia" w:ascii="华文中宋" w:hAnsi="华文中宋" w:eastAsia="华文中宋"/>
          <w:b/>
          <w:color w:val="000000"/>
          <w:sz w:val="32"/>
          <w:szCs w:val="32"/>
        </w:rPr>
        <w:t>年全国硕士研究生招生考试公共管理综合</w:t>
      </w:r>
    </w:p>
    <w:p w14:paraId="61AFA97F">
      <w:pPr>
        <w:spacing w:before="240" w:beforeLines="100" w:after="240" w:afterLines="100" w:line="360" w:lineRule="auto"/>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rPr>
        <w:t>考试大纲</w:t>
      </w:r>
    </w:p>
    <w:p w14:paraId="689307BF">
      <w:pPr>
        <w:spacing w:line="324" w:lineRule="auto"/>
        <w:rPr>
          <w:rFonts w:ascii="仿宋" w:hAnsi="仿宋" w:eastAsia="仿宋" w:cs="仿宋"/>
          <w:b/>
          <w:bCs/>
          <w:sz w:val="24"/>
          <w:szCs w:val="22"/>
        </w:rPr>
      </w:pPr>
    </w:p>
    <w:p w14:paraId="4829E16D">
      <w:pPr>
        <w:spacing w:line="324" w:lineRule="auto"/>
        <w:rPr>
          <w:rFonts w:ascii="仿宋" w:hAnsi="仿宋" w:eastAsia="仿宋" w:cs="仿宋"/>
          <w:b/>
          <w:bCs/>
          <w:sz w:val="24"/>
          <w:szCs w:val="22"/>
        </w:rPr>
      </w:pPr>
      <w:r>
        <w:rPr>
          <w:rFonts w:hint="eastAsia" w:ascii="仿宋" w:hAnsi="仿宋" w:eastAsia="仿宋" w:cs="仿宋"/>
          <w:b/>
          <w:bCs/>
          <w:sz w:val="24"/>
          <w:szCs w:val="22"/>
        </w:rPr>
        <w:t>Ⅰ．考试性质</w:t>
      </w:r>
    </w:p>
    <w:p w14:paraId="1F0B47B9">
      <w:pPr>
        <w:spacing w:line="324" w:lineRule="auto"/>
        <w:rPr>
          <w:rFonts w:ascii="仿宋" w:hAnsi="仿宋" w:eastAsia="仿宋" w:cs="仿宋"/>
          <w:sz w:val="24"/>
          <w:szCs w:val="22"/>
        </w:rPr>
      </w:pPr>
      <w:r>
        <w:rPr>
          <w:rFonts w:hint="eastAsia" w:ascii="仿宋" w:hAnsi="仿宋" w:eastAsia="仿宋" w:cs="仿宋"/>
          <w:sz w:val="24"/>
          <w:szCs w:val="22"/>
        </w:rPr>
        <w:t>　　公共管理综合是为湖南农业大学招收公共管理学术型硕士研究生而设置的具有选拔功能的水平考试，其目的是科学、公平、有效地测试考生掌握大学本科阶段公共管理学的基本知识、基本理论和基本方法以及运用公共管理的基本理论知识和方法分析和解决相关问题的能力，评价的标准是高等学校本科毕业生能达到的及格或及格以上水平，有利于招生学院在专业上择优选拔。</w:t>
      </w:r>
    </w:p>
    <w:p w14:paraId="5CB4CF6D">
      <w:pPr>
        <w:spacing w:line="324" w:lineRule="auto"/>
        <w:rPr>
          <w:rFonts w:ascii="仿宋" w:hAnsi="仿宋" w:eastAsia="仿宋" w:cs="仿宋"/>
          <w:b/>
          <w:bCs/>
          <w:sz w:val="24"/>
          <w:szCs w:val="22"/>
        </w:rPr>
      </w:pPr>
    </w:p>
    <w:p w14:paraId="185C3042">
      <w:pPr>
        <w:spacing w:line="324" w:lineRule="auto"/>
        <w:rPr>
          <w:rFonts w:ascii="仿宋" w:hAnsi="仿宋" w:eastAsia="仿宋" w:cs="仿宋"/>
          <w:b/>
          <w:bCs/>
          <w:sz w:val="24"/>
          <w:szCs w:val="22"/>
        </w:rPr>
      </w:pPr>
      <w:r>
        <w:rPr>
          <w:rFonts w:hint="eastAsia" w:ascii="仿宋" w:hAnsi="仿宋" w:eastAsia="仿宋" w:cs="仿宋"/>
          <w:b/>
          <w:bCs/>
          <w:sz w:val="24"/>
          <w:szCs w:val="22"/>
        </w:rPr>
        <w:t>Ⅱ．考查目标</w:t>
      </w:r>
    </w:p>
    <w:p w14:paraId="4E2CC4C3">
      <w:pPr>
        <w:spacing w:line="324" w:lineRule="auto"/>
        <w:ind w:firstLine="420"/>
        <w:rPr>
          <w:rFonts w:ascii="仿宋" w:hAnsi="仿宋" w:eastAsia="仿宋" w:cs="仿宋"/>
          <w:sz w:val="24"/>
          <w:szCs w:val="24"/>
        </w:rPr>
      </w:pPr>
      <w:r>
        <w:rPr>
          <w:rFonts w:hint="eastAsia" w:ascii="仿宋" w:hAnsi="仿宋" w:eastAsia="仿宋" w:cs="仿宋"/>
          <w:b/>
          <w:bCs/>
          <w:sz w:val="24"/>
          <w:szCs w:val="22"/>
        </w:rPr>
        <w:t>一是公共管理综合考试（公共行政学+公共政策学），</w:t>
      </w:r>
      <w:r>
        <w:rPr>
          <w:rFonts w:hint="eastAsia" w:ascii="仿宋" w:hAnsi="仿宋" w:eastAsia="仿宋" w:cs="仿宋"/>
          <w:sz w:val="24"/>
          <w:szCs w:val="22"/>
        </w:rPr>
        <w:t>即非土地资源管理研究方向，主要包括</w:t>
      </w:r>
      <w:r>
        <w:rPr>
          <w:rFonts w:hint="eastAsia" w:ascii="仿宋" w:hAnsi="仿宋" w:eastAsia="仿宋" w:cs="仿宋"/>
          <w:sz w:val="24"/>
          <w:szCs w:val="24"/>
        </w:rPr>
        <w:t>行政原理与行政体制、行政程式与行政技术、行政行为与法制行政；</w:t>
      </w:r>
      <w:r>
        <w:rPr>
          <w:rFonts w:hint="eastAsia" w:ascii="仿宋" w:hAnsi="仿宋" w:eastAsia="仿宋" w:cs="仿宋"/>
          <w:sz w:val="24"/>
          <w:szCs w:val="22"/>
        </w:rPr>
        <w:t>公共政策概述、政策工具、政策系统与决策体制、政策过程、议程设置、政策规划与抉择、政策执行、政策评估、政策变迁与终结</w:t>
      </w:r>
      <w:r>
        <w:rPr>
          <w:rFonts w:hint="eastAsia" w:ascii="仿宋" w:hAnsi="仿宋" w:eastAsia="仿宋" w:cs="仿宋"/>
          <w:sz w:val="24"/>
          <w:szCs w:val="24"/>
        </w:rPr>
        <w:t>等内容。</w:t>
      </w:r>
      <w:r>
        <w:rPr>
          <w:rFonts w:hint="eastAsia" w:ascii="仿宋" w:hAnsi="仿宋" w:eastAsia="仿宋" w:cs="仿宋"/>
          <w:sz w:val="24"/>
          <w:szCs w:val="22"/>
        </w:rPr>
        <w:t>要求考生：</w:t>
      </w:r>
    </w:p>
    <w:p w14:paraId="4D3B40C7">
      <w:pPr>
        <w:spacing w:line="324" w:lineRule="auto"/>
        <w:ind w:firstLine="420"/>
        <w:rPr>
          <w:rFonts w:ascii="仿宋" w:hAnsi="仿宋" w:eastAsia="仿宋" w:cs="仿宋"/>
          <w:sz w:val="24"/>
          <w:szCs w:val="22"/>
        </w:rPr>
      </w:pPr>
      <w:r>
        <w:rPr>
          <w:rFonts w:hint="eastAsia" w:ascii="仿宋" w:hAnsi="仿宋" w:eastAsia="仿宋" w:cs="仿宋"/>
          <w:sz w:val="24"/>
          <w:szCs w:val="22"/>
        </w:rPr>
        <w:t>1．较准确掌握公共行政、公共政策的基本概念。</w:t>
      </w:r>
    </w:p>
    <w:p w14:paraId="045BA80D">
      <w:pPr>
        <w:spacing w:line="324" w:lineRule="auto"/>
        <w:ind w:firstLine="420"/>
        <w:rPr>
          <w:rFonts w:ascii="仿宋" w:hAnsi="仿宋" w:eastAsia="仿宋" w:cs="仿宋"/>
          <w:sz w:val="24"/>
          <w:szCs w:val="22"/>
        </w:rPr>
      </w:pPr>
      <w:r>
        <w:rPr>
          <w:rFonts w:hint="eastAsia" w:ascii="仿宋" w:hAnsi="仿宋" w:eastAsia="仿宋" w:cs="仿宋"/>
          <w:sz w:val="24"/>
          <w:szCs w:val="22"/>
        </w:rPr>
        <w:t>2．系统地了解公共行政学和公共政策学的基本知识、基本理论和基本方法。</w:t>
      </w:r>
    </w:p>
    <w:p w14:paraId="23FF7D34">
      <w:pPr>
        <w:spacing w:line="324" w:lineRule="auto"/>
        <w:ind w:firstLine="420"/>
        <w:rPr>
          <w:rFonts w:ascii="仿宋" w:hAnsi="仿宋" w:eastAsia="仿宋" w:cs="仿宋"/>
          <w:sz w:val="24"/>
          <w:szCs w:val="22"/>
        </w:rPr>
      </w:pPr>
      <w:r>
        <w:rPr>
          <w:rFonts w:hint="eastAsia" w:ascii="仿宋" w:hAnsi="仿宋" w:eastAsia="仿宋" w:cs="仿宋"/>
          <w:sz w:val="24"/>
          <w:szCs w:val="22"/>
        </w:rPr>
        <w:t>3．能够运用公共行政和公共政策的基本理论知识和方法分析和解决相关的理论问题和实际问题。</w:t>
      </w:r>
    </w:p>
    <w:p w14:paraId="432B6D5E">
      <w:pPr>
        <w:spacing w:line="324" w:lineRule="auto"/>
        <w:ind w:firstLine="420"/>
        <w:rPr>
          <w:rFonts w:ascii="仿宋" w:hAnsi="仿宋" w:eastAsia="仿宋" w:cs="仿宋"/>
          <w:sz w:val="24"/>
          <w:szCs w:val="24"/>
        </w:rPr>
      </w:pPr>
      <w:r>
        <w:rPr>
          <w:rFonts w:hint="eastAsia" w:ascii="仿宋" w:hAnsi="仿宋" w:eastAsia="仿宋" w:cs="仿宋"/>
          <w:b/>
          <w:bCs/>
          <w:sz w:val="24"/>
          <w:szCs w:val="22"/>
        </w:rPr>
        <w:t>二是公共管理综合考试（公共行政学+土地管理学），</w:t>
      </w:r>
      <w:r>
        <w:rPr>
          <w:rFonts w:hint="eastAsia" w:ascii="仿宋" w:hAnsi="仿宋" w:eastAsia="仿宋" w:cs="仿宋"/>
          <w:sz w:val="24"/>
          <w:szCs w:val="22"/>
        </w:rPr>
        <w:t>即</w:t>
      </w:r>
      <w:r>
        <w:rPr>
          <w:rFonts w:hint="eastAsia" w:ascii="仿宋" w:hAnsi="仿宋" w:eastAsia="仿宋" w:cs="仿宋"/>
          <w:sz w:val="24"/>
          <w:szCs w:val="24"/>
        </w:rPr>
        <w:t>土地</w:t>
      </w:r>
      <w:r>
        <w:rPr>
          <w:rFonts w:hint="eastAsia" w:ascii="仿宋" w:hAnsi="仿宋" w:eastAsia="仿宋" w:cs="仿宋"/>
          <w:sz w:val="24"/>
          <w:szCs w:val="22"/>
        </w:rPr>
        <w:t>资源管理研究方向，主要包括</w:t>
      </w:r>
      <w:r>
        <w:rPr>
          <w:rFonts w:hint="eastAsia" w:ascii="仿宋" w:hAnsi="仿宋" w:eastAsia="仿宋" w:cs="仿宋"/>
          <w:sz w:val="24"/>
          <w:szCs w:val="24"/>
        </w:rPr>
        <w:t>行政原理与行政体制、行政程式与行政技术、行政行为与法制行政等；土地经济学（土地利用、土地制度、土地市场）的理论、土地管理的原理、土地管理的一般过程、土地权属管理、地籍管理、土地市场管理、土地利用管理、土地可持续利用与管理等相关内容。要求考生：</w:t>
      </w:r>
    </w:p>
    <w:p w14:paraId="54167980">
      <w:pPr>
        <w:spacing w:line="324" w:lineRule="auto"/>
        <w:ind w:firstLine="420"/>
        <w:rPr>
          <w:rFonts w:ascii="仿宋" w:hAnsi="仿宋" w:eastAsia="仿宋" w:cs="仿宋"/>
          <w:sz w:val="24"/>
          <w:szCs w:val="22"/>
        </w:rPr>
      </w:pPr>
      <w:r>
        <w:rPr>
          <w:rFonts w:hint="eastAsia" w:ascii="仿宋" w:hAnsi="仿宋" w:eastAsia="仿宋" w:cs="仿宋"/>
          <w:sz w:val="24"/>
          <w:szCs w:val="22"/>
        </w:rPr>
        <w:t>1．较准确掌握公共行政、土地资源管理的基本概念。</w:t>
      </w:r>
    </w:p>
    <w:p w14:paraId="7CE4C4F0">
      <w:pPr>
        <w:spacing w:line="324" w:lineRule="auto"/>
        <w:ind w:firstLine="420"/>
        <w:rPr>
          <w:rFonts w:ascii="仿宋" w:hAnsi="仿宋" w:eastAsia="仿宋" w:cs="仿宋"/>
          <w:sz w:val="24"/>
          <w:szCs w:val="22"/>
        </w:rPr>
      </w:pPr>
      <w:r>
        <w:rPr>
          <w:rFonts w:hint="eastAsia" w:ascii="仿宋" w:hAnsi="仿宋" w:eastAsia="仿宋" w:cs="仿宋"/>
          <w:sz w:val="24"/>
          <w:szCs w:val="22"/>
        </w:rPr>
        <w:t>2．系统地了解公共行政学和土地经济的原理、内容和方法。</w:t>
      </w:r>
    </w:p>
    <w:p w14:paraId="0DDE8F37">
      <w:pPr>
        <w:spacing w:line="324" w:lineRule="auto"/>
        <w:ind w:firstLine="420"/>
        <w:rPr>
          <w:rFonts w:ascii="仿宋" w:hAnsi="仿宋" w:eastAsia="仿宋" w:cs="仿宋"/>
          <w:sz w:val="24"/>
          <w:szCs w:val="22"/>
        </w:rPr>
      </w:pPr>
      <w:r>
        <w:rPr>
          <w:rFonts w:hint="eastAsia" w:ascii="仿宋" w:hAnsi="仿宋" w:eastAsia="仿宋" w:cs="仿宋"/>
          <w:sz w:val="24"/>
          <w:szCs w:val="22"/>
        </w:rPr>
        <w:t>3．能够运用公共行政和土地管理的基本理论知识和方法分析和解决相关的理论问题和实际问题。</w:t>
      </w:r>
    </w:p>
    <w:p w14:paraId="5713D0AD">
      <w:pPr>
        <w:spacing w:line="324" w:lineRule="auto"/>
        <w:ind w:firstLine="420"/>
        <w:rPr>
          <w:rFonts w:ascii="仿宋" w:hAnsi="仿宋" w:eastAsia="仿宋" w:cs="仿宋"/>
          <w:sz w:val="24"/>
          <w:szCs w:val="22"/>
        </w:rPr>
      </w:pPr>
    </w:p>
    <w:p w14:paraId="7BF8FFDD">
      <w:pPr>
        <w:spacing w:line="324" w:lineRule="auto"/>
        <w:rPr>
          <w:rFonts w:ascii="仿宋" w:hAnsi="仿宋" w:eastAsia="仿宋" w:cs="仿宋"/>
          <w:b/>
          <w:bCs/>
          <w:sz w:val="24"/>
          <w:szCs w:val="22"/>
        </w:rPr>
      </w:pPr>
      <w:r>
        <w:rPr>
          <w:rFonts w:hint="eastAsia" w:ascii="仿宋" w:hAnsi="仿宋" w:eastAsia="仿宋" w:cs="仿宋"/>
          <w:b/>
          <w:bCs/>
          <w:sz w:val="24"/>
          <w:szCs w:val="22"/>
        </w:rPr>
        <w:t>Ⅲ．考试形式和试卷结构</w:t>
      </w:r>
    </w:p>
    <w:p w14:paraId="659BE6CD">
      <w:pPr>
        <w:spacing w:line="324" w:lineRule="auto"/>
        <w:rPr>
          <w:rFonts w:ascii="仿宋" w:hAnsi="仿宋" w:eastAsia="仿宋" w:cs="仿宋"/>
          <w:b/>
          <w:sz w:val="24"/>
          <w:szCs w:val="22"/>
        </w:rPr>
      </w:pPr>
      <w:r>
        <w:rPr>
          <w:rFonts w:hint="eastAsia" w:ascii="仿宋" w:hAnsi="仿宋" w:eastAsia="仿宋" w:cs="仿宋"/>
          <w:sz w:val="24"/>
          <w:szCs w:val="22"/>
        </w:rPr>
        <w:t>　　</w:t>
      </w:r>
      <w:r>
        <w:rPr>
          <w:rFonts w:hint="eastAsia" w:ascii="仿宋" w:hAnsi="仿宋" w:eastAsia="仿宋" w:cs="仿宋"/>
          <w:b/>
          <w:sz w:val="24"/>
          <w:szCs w:val="22"/>
        </w:rPr>
        <w:t>一、试卷满分及考试时间</w:t>
      </w:r>
    </w:p>
    <w:p w14:paraId="7222121D">
      <w:pPr>
        <w:spacing w:line="324" w:lineRule="auto"/>
        <w:rPr>
          <w:rFonts w:ascii="仿宋" w:hAnsi="仿宋" w:eastAsia="仿宋" w:cs="仿宋"/>
          <w:sz w:val="24"/>
          <w:szCs w:val="22"/>
        </w:rPr>
      </w:pPr>
      <w:r>
        <w:rPr>
          <w:rFonts w:hint="eastAsia" w:ascii="仿宋" w:hAnsi="仿宋" w:eastAsia="仿宋" w:cs="仿宋"/>
          <w:sz w:val="24"/>
          <w:szCs w:val="22"/>
        </w:rPr>
        <w:t>　　本试卷满分为150分，考试时间为180分钟。</w:t>
      </w:r>
    </w:p>
    <w:p w14:paraId="799613C5">
      <w:pPr>
        <w:spacing w:line="324" w:lineRule="auto"/>
        <w:rPr>
          <w:rFonts w:ascii="仿宋" w:hAnsi="仿宋" w:eastAsia="仿宋" w:cs="仿宋"/>
          <w:b/>
          <w:sz w:val="24"/>
          <w:szCs w:val="22"/>
        </w:rPr>
      </w:pPr>
      <w:r>
        <w:rPr>
          <w:rFonts w:hint="eastAsia" w:ascii="仿宋" w:hAnsi="仿宋" w:eastAsia="仿宋" w:cs="仿宋"/>
          <w:sz w:val="24"/>
          <w:szCs w:val="22"/>
        </w:rPr>
        <w:t>　　</w:t>
      </w:r>
      <w:r>
        <w:rPr>
          <w:rFonts w:hint="eastAsia" w:ascii="仿宋" w:hAnsi="仿宋" w:eastAsia="仿宋" w:cs="仿宋"/>
          <w:b/>
          <w:sz w:val="24"/>
          <w:szCs w:val="22"/>
        </w:rPr>
        <w:t>二、答题方式</w:t>
      </w:r>
    </w:p>
    <w:p w14:paraId="72241790">
      <w:pPr>
        <w:spacing w:line="324" w:lineRule="auto"/>
        <w:rPr>
          <w:rFonts w:ascii="仿宋" w:hAnsi="仿宋" w:eastAsia="仿宋" w:cs="仿宋"/>
          <w:sz w:val="24"/>
          <w:szCs w:val="22"/>
        </w:rPr>
      </w:pPr>
      <w:r>
        <w:rPr>
          <w:rFonts w:hint="eastAsia" w:ascii="仿宋" w:hAnsi="仿宋" w:eastAsia="仿宋" w:cs="仿宋"/>
          <w:sz w:val="24"/>
          <w:szCs w:val="22"/>
        </w:rPr>
        <w:t>　　答题方式为闭卷、笔试。</w:t>
      </w:r>
    </w:p>
    <w:p w14:paraId="63407A5A">
      <w:pPr>
        <w:spacing w:line="324" w:lineRule="auto"/>
        <w:rPr>
          <w:rFonts w:ascii="仿宋" w:hAnsi="仿宋" w:eastAsia="仿宋" w:cs="仿宋"/>
          <w:b/>
          <w:sz w:val="24"/>
          <w:szCs w:val="22"/>
        </w:rPr>
      </w:pPr>
      <w:r>
        <w:rPr>
          <w:rFonts w:hint="eastAsia" w:ascii="仿宋" w:hAnsi="仿宋" w:eastAsia="仿宋" w:cs="仿宋"/>
          <w:sz w:val="24"/>
          <w:szCs w:val="22"/>
        </w:rPr>
        <w:t>　　</w:t>
      </w:r>
      <w:r>
        <w:rPr>
          <w:rFonts w:hint="eastAsia" w:ascii="仿宋" w:hAnsi="仿宋" w:eastAsia="仿宋" w:cs="仿宋"/>
          <w:b/>
          <w:sz w:val="24"/>
          <w:szCs w:val="22"/>
        </w:rPr>
        <w:t>三、试卷内容结构</w:t>
      </w:r>
    </w:p>
    <w:p w14:paraId="57D5B065">
      <w:pPr>
        <w:spacing w:line="324" w:lineRule="auto"/>
        <w:ind w:firstLine="482" w:firstLineChars="200"/>
        <w:rPr>
          <w:rFonts w:ascii="仿宋" w:hAnsi="仿宋" w:eastAsia="仿宋" w:cs="仿宋"/>
          <w:sz w:val="24"/>
          <w:szCs w:val="22"/>
        </w:rPr>
      </w:pPr>
      <w:r>
        <w:rPr>
          <w:rFonts w:hint="eastAsia" w:ascii="仿宋" w:hAnsi="仿宋" w:eastAsia="仿宋" w:cs="仿宋"/>
          <w:b/>
          <w:bCs/>
          <w:sz w:val="24"/>
          <w:szCs w:val="22"/>
        </w:rPr>
        <w:t>A：公共行政学（必选）</w:t>
      </w:r>
      <w:r>
        <w:rPr>
          <w:rFonts w:hint="eastAsia" w:ascii="仿宋" w:hAnsi="仿宋" w:eastAsia="仿宋" w:cs="仿宋"/>
          <w:sz w:val="24"/>
          <w:szCs w:val="22"/>
        </w:rPr>
        <w:t>，75分　</w:t>
      </w:r>
    </w:p>
    <w:p w14:paraId="74639B98">
      <w:pPr>
        <w:spacing w:line="324" w:lineRule="auto"/>
        <w:ind w:firstLine="480"/>
        <w:rPr>
          <w:rFonts w:ascii="仿宋" w:hAnsi="仿宋" w:eastAsia="仿宋" w:cs="仿宋"/>
          <w:b/>
          <w:bCs/>
          <w:sz w:val="24"/>
          <w:szCs w:val="22"/>
        </w:rPr>
      </w:pPr>
      <w:r>
        <w:rPr>
          <w:rFonts w:hint="eastAsia" w:ascii="仿宋" w:hAnsi="仿宋" w:eastAsia="仿宋" w:cs="仿宋"/>
          <w:b/>
          <w:bCs/>
          <w:sz w:val="24"/>
          <w:szCs w:val="22"/>
        </w:rPr>
        <w:t>B1：公共政策学</w:t>
      </w:r>
      <w:r>
        <w:rPr>
          <w:rFonts w:hint="eastAsia" w:ascii="仿宋" w:hAnsi="仿宋" w:eastAsia="仿宋" w:cs="仿宋"/>
          <w:sz w:val="24"/>
          <w:szCs w:val="22"/>
        </w:rPr>
        <w:t>，75分</w:t>
      </w:r>
    </w:p>
    <w:p w14:paraId="3E4898C2">
      <w:pPr>
        <w:spacing w:line="324" w:lineRule="auto"/>
        <w:ind w:firstLine="480"/>
        <w:rPr>
          <w:rFonts w:ascii="仿宋" w:hAnsi="仿宋" w:eastAsia="仿宋" w:cs="仿宋"/>
          <w:b/>
          <w:bCs/>
          <w:sz w:val="24"/>
          <w:szCs w:val="22"/>
        </w:rPr>
      </w:pPr>
      <w:r>
        <w:rPr>
          <w:rFonts w:hint="eastAsia" w:ascii="仿宋" w:hAnsi="仿宋" w:eastAsia="仿宋" w:cs="仿宋"/>
          <w:b/>
          <w:bCs/>
          <w:sz w:val="24"/>
          <w:szCs w:val="22"/>
        </w:rPr>
        <w:t>B2：土地管理学</w:t>
      </w:r>
      <w:r>
        <w:rPr>
          <w:rFonts w:hint="eastAsia" w:ascii="仿宋" w:hAnsi="仿宋" w:eastAsia="仿宋" w:cs="仿宋"/>
          <w:sz w:val="24"/>
          <w:szCs w:val="22"/>
        </w:rPr>
        <w:t>，75分</w:t>
      </w:r>
    </w:p>
    <w:p w14:paraId="5C909824">
      <w:pPr>
        <w:spacing w:line="324" w:lineRule="auto"/>
        <w:ind w:firstLine="964" w:firstLineChars="400"/>
        <w:rPr>
          <w:rFonts w:ascii="仿宋" w:hAnsi="仿宋" w:eastAsia="仿宋" w:cs="仿宋"/>
          <w:b/>
          <w:bCs/>
          <w:sz w:val="24"/>
          <w:szCs w:val="22"/>
        </w:rPr>
      </w:pPr>
      <w:r>
        <w:rPr>
          <w:rFonts w:hint="eastAsia" w:ascii="仿宋" w:hAnsi="仿宋" w:eastAsia="仿宋" w:cs="仿宋"/>
          <w:b/>
          <w:bCs/>
          <w:sz w:val="24"/>
          <w:szCs w:val="22"/>
        </w:rPr>
        <w:t>A+B1（非土地资源管理研究方向）:</w:t>
      </w:r>
    </w:p>
    <w:p w14:paraId="7B6CAD11">
      <w:pPr>
        <w:spacing w:line="324" w:lineRule="auto"/>
        <w:ind w:firstLine="960" w:firstLineChars="400"/>
        <w:rPr>
          <w:rFonts w:ascii="仿宋" w:hAnsi="仿宋" w:eastAsia="仿宋" w:cs="仿宋"/>
          <w:sz w:val="24"/>
          <w:szCs w:val="22"/>
        </w:rPr>
      </w:pPr>
      <w:r>
        <w:rPr>
          <w:rFonts w:hint="eastAsia" w:ascii="仿宋" w:hAnsi="仿宋" w:eastAsia="仿宋" w:cs="仿宋"/>
          <w:sz w:val="24"/>
          <w:szCs w:val="22"/>
        </w:rPr>
        <w:t>公共行政与公共政策的基本概念</w:t>
      </w:r>
    </w:p>
    <w:p w14:paraId="225A8B1E">
      <w:pPr>
        <w:spacing w:line="324" w:lineRule="auto"/>
        <w:rPr>
          <w:rFonts w:ascii="仿宋" w:hAnsi="仿宋" w:eastAsia="仿宋" w:cs="仿宋"/>
          <w:sz w:val="24"/>
          <w:szCs w:val="22"/>
        </w:rPr>
      </w:pPr>
      <w:r>
        <w:rPr>
          <w:rFonts w:hint="eastAsia" w:ascii="仿宋" w:hAnsi="仿宋" w:eastAsia="仿宋" w:cs="仿宋"/>
          <w:sz w:val="24"/>
          <w:szCs w:val="22"/>
        </w:rPr>
        <w:t>　　    公共行政与公共政策的基本知识和基本理论</w:t>
      </w:r>
    </w:p>
    <w:p w14:paraId="0B18C1BA">
      <w:pPr>
        <w:spacing w:line="324" w:lineRule="auto"/>
        <w:ind w:firstLine="960" w:firstLineChars="400"/>
        <w:rPr>
          <w:rFonts w:ascii="仿宋" w:hAnsi="仿宋" w:eastAsia="仿宋" w:cs="仿宋"/>
          <w:sz w:val="24"/>
          <w:szCs w:val="22"/>
        </w:rPr>
      </w:pPr>
      <w:r>
        <w:rPr>
          <w:rFonts w:hint="eastAsia" w:ascii="仿宋" w:hAnsi="仿宋" w:eastAsia="仿宋" w:cs="仿宋"/>
          <w:sz w:val="24"/>
          <w:szCs w:val="22"/>
        </w:rPr>
        <w:t>公共行政与公共政策分析的基本方法</w:t>
      </w:r>
    </w:p>
    <w:p w14:paraId="2C405768">
      <w:pPr>
        <w:spacing w:line="324" w:lineRule="auto"/>
        <w:ind w:firstLine="964" w:firstLineChars="400"/>
        <w:rPr>
          <w:rFonts w:ascii="仿宋" w:hAnsi="仿宋" w:eastAsia="仿宋" w:cs="仿宋"/>
          <w:b/>
          <w:bCs/>
          <w:sz w:val="24"/>
          <w:szCs w:val="22"/>
        </w:rPr>
      </w:pPr>
      <w:r>
        <w:rPr>
          <w:rFonts w:hint="eastAsia" w:ascii="仿宋" w:hAnsi="仿宋" w:eastAsia="仿宋" w:cs="仿宋"/>
          <w:b/>
          <w:bCs/>
          <w:sz w:val="24"/>
          <w:szCs w:val="22"/>
        </w:rPr>
        <w:t>A+B2（土地资源管理研究方向）:</w:t>
      </w:r>
    </w:p>
    <w:p w14:paraId="3337C8AD">
      <w:pPr>
        <w:spacing w:line="324" w:lineRule="auto"/>
        <w:ind w:firstLine="960" w:firstLineChars="400"/>
        <w:rPr>
          <w:rFonts w:ascii="仿宋" w:hAnsi="仿宋" w:eastAsia="仿宋" w:cs="仿宋"/>
          <w:sz w:val="24"/>
          <w:szCs w:val="22"/>
        </w:rPr>
      </w:pPr>
      <w:r>
        <w:rPr>
          <w:rFonts w:hint="eastAsia" w:ascii="仿宋" w:hAnsi="仿宋" w:eastAsia="仿宋" w:cs="仿宋"/>
          <w:sz w:val="24"/>
          <w:szCs w:val="22"/>
        </w:rPr>
        <w:t>公共行政与土地经济的基本理论</w:t>
      </w:r>
    </w:p>
    <w:p w14:paraId="43E60543">
      <w:pPr>
        <w:spacing w:line="324" w:lineRule="auto"/>
        <w:rPr>
          <w:rFonts w:ascii="仿宋" w:hAnsi="仿宋" w:eastAsia="仿宋" w:cs="仿宋"/>
          <w:sz w:val="24"/>
          <w:szCs w:val="22"/>
        </w:rPr>
      </w:pPr>
      <w:r>
        <w:rPr>
          <w:rFonts w:hint="eastAsia" w:ascii="仿宋" w:hAnsi="仿宋" w:eastAsia="仿宋" w:cs="仿宋"/>
          <w:sz w:val="24"/>
          <w:szCs w:val="22"/>
        </w:rPr>
        <w:t>　　    公共行政与土地资源管理的基本知识和基本内容</w:t>
      </w:r>
    </w:p>
    <w:p w14:paraId="3B47FA79">
      <w:pPr>
        <w:spacing w:line="324" w:lineRule="auto"/>
        <w:ind w:firstLine="960" w:firstLineChars="400"/>
        <w:rPr>
          <w:rFonts w:ascii="仿宋" w:hAnsi="仿宋" w:eastAsia="仿宋" w:cs="仿宋"/>
          <w:sz w:val="24"/>
          <w:szCs w:val="22"/>
        </w:rPr>
      </w:pPr>
      <w:r>
        <w:rPr>
          <w:rFonts w:hint="eastAsia" w:ascii="仿宋" w:hAnsi="仿宋" w:eastAsia="仿宋" w:cs="仿宋"/>
          <w:sz w:val="24"/>
          <w:szCs w:val="22"/>
        </w:rPr>
        <w:t>公共行政与土地资源管理的基本过程与方法</w:t>
      </w:r>
    </w:p>
    <w:p w14:paraId="769E23CE">
      <w:pPr>
        <w:spacing w:line="324" w:lineRule="auto"/>
        <w:rPr>
          <w:rFonts w:ascii="仿宋" w:hAnsi="仿宋" w:eastAsia="仿宋" w:cs="仿宋"/>
          <w:b/>
          <w:sz w:val="24"/>
          <w:szCs w:val="22"/>
        </w:rPr>
      </w:pPr>
      <w:r>
        <w:rPr>
          <w:rFonts w:hint="eastAsia" w:ascii="仿宋" w:hAnsi="仿宋" w:eastAsia="仿宋" w:cs="仿宋"/>
          <w:sz w:val="24"/>
          <w:szCs w:val="22"/>
        </w:rPr>
        <w:t>　　</w:t>
      </w:r>
      <w:r>
        <w:rPr>
          <w:rFonts w:hint="eastAsia" w:ascii="仿宋" w:hAnsi="仿宋" w:eastAsia="仿宋" w:cs="仿宋"/>
          <w:b/>
          <w:sz w:val="24"/>
          <w:szCs w:val="22"/>
        </w:rPr>
        <w:t>四、试卷题型结构</w:t>
      </w:r>
    </w:p>
    <w:p w14:paraId="3442AF99">
      <w:pPr>
        <w:spacing w:line="324" w:lineRule="auto"/>
        <w:ind w:firstLine="482" w:firstLineChars="200"/>
        <w:rPr>
          <w:rFonts w:ascii="仿宋" w:hAnsi="仿宋" w:eastAsia="仿宋" w:cs="仿宋"/>
          <w:sz w:val="24"/>
          <w:szCs w:val="22"/>
        </w:rPr>
      </w:pPr>
      <w:r>
        <w:rPr>
          <w:rFonts w:hint="eastAsia" w:ascii="仿宋" w:hAnsi="仿宋" w:eastAsia="仿宋" w:cs="仿宋"/>
          <w:b/>
          <w:bCs/>
          <w:sz w:val="24"/>
          <w:szCs w:val="22"/>
        </w:rPr>
        <w:t>A:</w:t>
      </w:r>
      <w:r>
        <w:rPr>
          <w:rFonts w:hint="eastAsia" w:ascii="仿宋" w:hAnsi="仿宋" w:eastAsia="仿宋" w:cs="仿宋"/>
          <w:sz w:val="24"/>
          <w:szCs w:val="22"/>
        </w:rPr>
        <w:t>名词解释题（15分）;简答题（30分）；论述或案例分析（30分）</w:t>
      </w:r>
    </w:p>
    <w:p w14:paraId="5A7087C7">
      <w:pPr>
        <w:spacing w:line="324" w:lineRule="auto"/>
        <w:ind w:firstLine="482" w:firstLineChars="200"/>
        <w:rPr>
          <w:rFonts w:ascii="仿宋" w:hAnsi="仿宋" w:eastAsia="仿宋" w:cs="仿宋"/>
          <w:sz w:val="24"/>
          <w:szCs w:val="22"/>
        </w:rPr>
      </w:pPr>
      <w:r>
        <w:rPr>
          <w:rFonts w:hint="eastAsia" w:ascii="仿宋" w:hAnsi="仿宋" w:eastAsia="仿宋" w:cs="仿宋"/>
          <w:b/>
          <w:bCs/>
          <w:sz w:val="24"/>
          <w:szCs w:val="22"/>
        </w:rPr>
        <w:t>B1:</w:t>
      </w:r>
      <w:r>
        <w:rPr>
          <w:rFonts w:hint="eastAsia" w:ascii="仿宋" w:hAnsi="仿宋" w:eastAsia="仿宋" w:cs="仿宋"/>
          <w:sz w:val="24"/>
          <w:szCs w:val="22"/>
        </w:rPr>
        <w:t>名词解释题（15分）;简答题（30分）；论述或案例分析（30分）</w:t>
      </w:r>
    </w:p>
    <w:p w14:paraId="761A58D8">
      <w:pPr>
        <w:spacing w:line="324" w:lineRule="auto"/>
        <w:ind w:firstLine="482" w:firstLineChars="200"/>
        <w:rPr>
          <w:rFonts w:ascii="仿宋" w:hAnsi="仿宋" w:eastAsia="仿宋" w:cs="仿宋"/>
          <w:sz w:val="24"/>
          <w:szCs w:val="22"/>
        </w:rPr>
      </w:pPr>
      <w:r>
        <w:rPr>
          <w:rFonts w:hint="eastAsia" w:ascii="仿宋" w:hAnsi="仿宋" w:eastAsia="仿宋" w:cs="仿宋"/>
          <w:b/>
          <w:bCs/>
          <w:sz w:val="24"/>
          <w:szCs w:val="22"/>
        </w:rPr>
        <w:t>B2:</w:t>
      </w:r>
      <w:r>
        <w:rPr>
          <w:rFonts w:hint="eastAsia" w:ascii="仿宋" w:hAnsi="仿宋" w:eastAsia="仿宋" w:cs="仿宋"/>
          <w:sz w:val="24"/>
          <w:szCs w:val="22"/>
        </w:rPr>
        <w:t>名词解释题（25分）;简答题（25分）；论述或案例分析（25分）</w:t>
      </w:r>
    </w:p>
    <w:p w14:paraId="0EDA72CE">
      <w:pPr>
        <w:spacing w:line="324" w:lineRule="auto"/>
        <w:ind w:firstLine="480" w:firstLineChars="200"/>
        <w:rPr>
          <w:rFonts w:ascii="仿宋" w:hAnsi="仿宋" w:eastAsia="仿宋" w:cs="仿宋"/>
          <w:sz w:val="24"/>
          <w:szCs w:val="22"/>
        </w:rPr>
      </w:pPr>
    </w:p>
    <w:p w14:paraId="69E986B9">
      <w:pPr>
        <w:spacing w:line="324" w:lineRule="auto"/>
        <w:rPr>
          <w:rFonts w:ascii="仿宋" w:hAnsi="仿宋" w:eastAsia="仿宋" w:cs="仿宋"/>
          <w:b/>
          <w:bCs/>
          <w:sz w:val="24"/>
          <w:szCs w:val="22"/>
        </w:rPr>
      </w:pPr>
      <w:r>
        <w:rPr>
          <w:rFonts w:hint="eastAsia" w:ascii="仿宋" w:hAnsi="仿宋" w:eastAsia="仿宋" w:cs="仿宋"/>
          <w:b/>
          <w:bCs/>
          <w:sz w:val="24"/>
          <w:szCs w:val="22"/>
        </w:rPr>
        <w:t>Ⅳ．考查内容</w:t>
      </w:r>
    </w:p>
    <w:p w14:paraId="4A03631F">
      <w:pPr>
        <w:spacing w:line="324" w:lineRule="auto"/>
        <w:jc w:val="left"/>
        <w:rPr>
          <w:rFonts w:ascii="仿宋" w:hAnsi="仿宋" w:eastAsia="仿宋" w:cs="仿宋"/>
          <w:b/>
          <w:bCs/>
          <w:sz w:val="24"/>
          <w:szCs w:val="22"/>
        </w:rPr>
      </w:pPr>
      <w:r>
        <w:rPr>
          <w:rFonts w:hint="eastAsia" w:ascii="仿宋" w:hAnsi="仿宋" w:eastAsia="仿宋" w:cs="仿宋"/>
          <w:b/>
          <w:bCs/>
          <w:sz w:val="24"/>
          <w:szCs w:val="22"/>
        </w:rPr>
        <w:t>一、公共行政学（A）：</w:t>
      </w:r>
    </w:p>
    <w:p w14:paraId="3B686AAC">
      <w:pPr>
        <w:spacing w:line="324" w:lineRule="auto"/>
        <w:rPr>
          <w:rFonts w:ascii="仿宋" w:hAnsi="仿宋" w:eastAsia="仿宋" w:cs="仿宋"/>
          <w:sz w:val="24"/>
          <w:szCs w:val="24"/>
        </w:rPr>
      </w:pPr>
      <w:r>
        <w:rPr>
          <w:rFonts w:hint="eastAsia" w:ascii="仿宋" w:hAnsi="仿宋" w:eastAsia="仿宋" w:cs="仿宋"/>
          <w:sz w:val="24"/>
          <w:szCs w:val="24"/>
        </w:rPr>
        <w:t>（一）公共行政学的学科内涵</w:t>
      </w:r>
    </w:p>
    <w:p w14:paraId="1DFD39A6">
      <w:pPr>
        <w:spacing w:line="324" w:lineRule="auto"/>
        <w:ind w:firstLine="480"/>
        <w:rPr>
          <w:rFonts w:ascii="仿宋" w:hAnsi="仿宋" w:eastAsia="仿宋" w:cs="仿宋"/>
          <w:sz w:val="24"/>
          <w:szCs w:val="24"/>
        </w:rPr>
      </w:pPr>
      <w:r>
        <w:rPr>
          <w:rFonts w:hint="eastAsia" w:ascii="仿宋" w:hAnsi="仿宋" w:eastAsia="仿宋" w:cs="仿宋"/>
          <w:sz w:val="24"/>
          <w:szCs w:val="24"/>
        </w:rPr>
        <w:t>1、公共行政相关核心概念界定</w:t>
      </w:r>
    </w:p>
    <w:p w14:paraId="4D3F744F">
      <w:pPr>
        <w:spacing w:line="324" w:lineRule="auto"/>
        <w:ind w:firstLine="480"/>
        <w:rPr>
          <w:rFonts w:ascii="仿宋" w:hAnsi="仿宋" w:eastAsia="仿宋" w:cs="仿宋"/>
          <w:sz w:val="24"/>
          <w:szCs w:val="24"/>
        </w:rPr>
      </w:pPr>
      <w:r>
        <w:rPr>
          <w:rFonts w:hint="eastAsia" w:ascii="仿宋" w:hAnsi="仿宋" w:eastAsia="仿宋" w:cs="仿宋"/>
          <w:sz w:val="24"/>
          <w:szCs w:val="24"/>
        </w:rPr>
        <w:t>2、公共行政学发展简史及不同阶段的主要代表人物与思想</w:t>
      </w:r>
    </w:p>
    <w:p w14:paraId="2007C901">
      <w:pPr>
        <w:spacing w:line="324" w:lineRule="auto"/>
        <w:ind w:firstLine="480"/>
        <w:rPr>
          <w:rFonts w:ascii="仿宋" w:hAnsi="仿宋" w:eastAsia="仿宋" w:cs="仿宋"/>
          <w:sz w:val="24"/>
          <w:szCs w:val="24"/>
        </w:rPr>
      </w:pPr>
      <w:r>
        <w:rPr>
          <w:rFonts w:hint="eastAsia" w:ascii="仿宋" w:hAnsi="仿宋" w:eastAsia="仿宋" w:cs="仿宋"/>
          <w:sz w:val="24"/>
          <w:szCs w:val="24"/>
        </w:rPr>
        <w:t>3、国家公共行政管理体制</w:t>
      </w:r>
    </w:p>
    <w:p w14:paraId="1CF4A679">
      <w:pPr>
        <w:spacing w:line="324" w:lineRule="auto"/>
        <w:rPr>
          <w:rFonts w:ascii="仿宋" w:hAnsi="仿宋" w:eastAsia="仿宋" w:cs="仿宋"/>
          <w:sz w:val="24"/>
          <w:szCs w:val="24"/>
        </w:rPr>
      </w:pPr>
      <w:r>
        <w:rPr>
          <w:rFonts w:hint="eastAsia" w:ascii="仿宋" w:hAnsi="仿宋" w:eastAsia="仿宋" w:cs="仿宋"/>
          <w:sz w:val="24"/>
          <w:szCs w:val="24"/>
        </w:rPr>
        <w:t xml:space="preserve">    （二）行政职能</w:t>
      </w:r>
    </w:p>
    <w:p w14:paraId="0200D47C">
      <w:pPr>
        <w:spacing w:line="324" w:lineRule="auto"/>
        <w:ind w:firstLine="480" w:firstLineChars="200"/>
        <w:rPr>
          <w:rFonts w:ascii="仿宋" w:hAnsi="仿宋" w:eastAsia="仿宋" w:cs="仿宋"/>
          <w:sz w:val="24"/>
          <w:szCs w:val="24"/>
        </w:rPr>
      </w:pPr>
      <w:r>
        <w:rPr>
          <w:rFonts w:hint="eastAsia" w:ascii="仿宋" w:hAnsi="仿宋" w:eastAsia="仿宋" w:cs="仿宋"/>
          <w:sz w:val="24"/>
          <w:szCs w:val="24"/>
        </w:rPr>
        <w:t>1、现代政府行政职能问题的由来与发展</w:t>
      </w:r>
    </w:p>
    <w:p w14:paraId="455B119A">
      <w:pPr>
        <w:spacing w:line="324" w:lineRule="auto"/>
        <w:ind w:firstLine="480" w:firstLineChars="200"/>
        <w:rPr>
          <w:rFonts w:ascii="仿宋" w:hAnsi="仿宋" w:eastAsia="仿宋" w:cs="仿宋"/>
          <w:sz w:val="24"/>
          <w:szCs w:val="24"/>
        </w:rPr>
      </w:pPr>
      <w:r>
        <w:rPr>
          <w:rFonts w:hint="eastAsia" w:ascii="仿宋" w:hAnsi="仿宋" w:eastAsia="仿宋" w:cs="仿宋"/>
          <w:sz w:val="24"/>
          <w:szCs w:val="24"/>
        </w:rPr>
        <w:t>2、行政职能的涵义与构成、关于政府职能的争论</w:t>
      </w:r>
    </w:p>
    <w:p w14:paraId="5E2AD4D0">
      <w:pPr>
        <w:spacing w:line="324" w:lineRule="auto"/>
        <w:ind w:firstLine="420"/>
        <w:rPr>
          <w:rFonts w:ascii="仿宋" w:hAnsi="仿宋" w:eastAsia="仿宋" w:cs="仿宋"/>
          <w:sz w:val="24"/>
          <w:szCs w:val="24"/>
        </w:rPr>
      </w:pPr>
      <w:r>
        <w:rPr>
          <w:rFonts w:hint="eastAsia" w:ascii="仿宋" w:hAnsi="仿宋" w:eastAsia="仿宋" w:cs="仿宋"/>
          <w:sz w:val="24"/>
          <w:szCs w:val="24"/>
        </w:rPr>
        <w:t>（三）行政权力</w:t>
      </w:r>
    </w:p>
    <w:p w14:paraId="54CBE9C9">
      <w:pPr>
        <w:spacing w:line="324" w:lineRule="auto"/>
        <w:ind w:firstLine="480"/>
        <w:rPr>
          <w:rFonts w:ascii="仿宋" w:hAnsi="仿宋" w:eastAsia="仿宋" w:cs="仿宋"/>
          <w:sz w:val="24"/>
          <w:szCs w:val="24"/>
        </w:rPr>
      </w:pPr>
      <w:r>
        <w:rPr>
          <w:rFonts w:hint="eastAsia" w:ascii="仿宋" w:hAnsi="仿宋" w:eastAsia="仿宋" w:cs="仿宋"/>
          <w:sz w:val="24"/>
          <w:szCs w:val="24"/>
        </w:rPr>
        <w:t>1、行政权力的内涵</w:t>
      </w:r>
    </w:p>
    <w:p w14:paraId="48144B17">
      <w:pPr>
        <w:spacing w:line="324" w:lineRule="auto"/>
        <w:ind w:firstLine="480"/>
        <w:rPr>
          <w:rFonts w:ascii="仿宋" w:hAnsi="仿宋" w:eastAsia="仿宋" w:cs="仿宋"/>
          <w:sz w:val="24"/>
          <w:szCs w:val="24"/>
        </w:rPr>
      </w:pPr>
      <w:r>
        <w:rPr>
          <w:rFonts w:hint="eastAsia" w:ascii="仿宋" w:hAnsi="仿宋" w:eastAsia="仿宋" w:cs="仿宋"/>
          <w:sz w:val="24"/>
          <w:szCs w:val="24"/>
        </w:rPr>
        <w:t>2、行政权力分配</w:t>
      </w:r>
    </w:p>
    <w:p w14:paraId="0FD58819">
      <w:pPr>
        <w:spacing w:line="324" w:lineRule="auto"/>
        <w:ind w:firstLine="480"/>
        <w:rPr>
          <w:rFonts w:ascii="仿宋" w:hAnsi="仿宋" w:eastAsia="仿宋" w:cs="仿宋"/>
          <w:sz w:val="24"/>
          <w:szCs w:val="24"/>
        </w:rPr>
      </w:pPr>
      <w:r>
        <w:rPr>
          <w:rFonts w:hint="eastAsia" w:ascii="仿宋" w:hAnsi="仿宋" w:eastAsia="仿宋" w:cs="仿宋"/>
          <w:sz w:val="24"/>
          <w:szCs w:val="24"/>
        </w:rPr>
        <w:t>3、行政授权、行政权力行使</w:t>
      </w:r>
    </w:p>
    <w:p w14:paraId="0C713865">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（四）行政领导</w:t>
      </w:r>
    </w:p>
    <w:p w14:paraId="7FE5F80C">
      <w:pPr>
        <w:spacing w:line="324" w:lineRule="auto"/>
        <w:jc w:val="left"/>
        <w:rPr>
          <w:rFonts w:ascii="仿宋" w:hAnsi="仿宋" w:eastAsia="仿宋" w:cs="仿宋"/>
          <w:sz w:val="24"/>
          <w:szCs w:val="24"/>
        </w:rPr>
      </w:pPr>
      <w:r>
        <w:rPr>
          <w:rFonts w:hint="eastAsia" w:ascii="仿宋" w:hAnsi="仿宋" w:eastAsia="仿宋" w:cs="仿宋"/>
          <w:sz w:val="24"/>
          <w:szCs w:val="24"/>
        </w:rPr>
        <w:t xml:space="preserve">    1、行政领导概念及内涵</w:t>
      </w:r>
    </w:p>
    <w:p w14:paraId="085803E2">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2、领导者的人生价值观</w:t>
      </w:r>
    </w:p>
    <w:p w14:paraId="05B82747">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3、优秀领导者的品格与基本素质、领导力及其提升</w:t>
      </w:r>
    </w:p>
    <w:p w14:paraId="4D75FE2C">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（五）行政组织</w:t>
      </w:r>
    </w:p>
    <w:p w14:paraId="13E4E621">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1、行政组织相关概念内涵</w:t>
      </w:r>
    </w:p>
    <w:p w14:paraId="498B6D87">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2、组织目标、结构、原则及环境</w:t>
      </w:r>
    </w:p>
    <w:p w14:paraId="0DA38BC9">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3、组织变革</w:t>
      </w:r>
    </w:p>
    <w:p w14:paraId="3D9CC2AB">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（六）人事行政</w:t>
      </w:r>
    </w:p>
    <w:p w14:paraId="606FA883">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1、人事行政相关概念及内涵</w:t>
      </w:r>
    </w:p>
    <w:p w14:paraId="7C020C1E">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2、职位分类与品位分类</w:t>
      </w:r>
    </w:p>
    <w:p w14:paraId="4F832A40">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3、现代人事行政的更新机制、激励机制、行为调控机制</w:t>
      </w:r>
    </w:p>
    <w:p w14:paraId="64328FB3">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4、当代西方人事行政的发展</w:t>
      </w:r>
    </w:p>
    <w:p w14:paraId="6C4E76CD">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5、国家公务员制度</w:t>
      </w:r>
    </w:p>
    <w:p w14:paraId="3654F242">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（七）行政决策</w:t>
      </w:r>
    </w:p>
    <w:p w14:paraId="06ADA794">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1、行政决策相关概念及内涵</w:t>
      </w:r>
    </w:p>
    <w:p w14:paraId="1545002E">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2、行政决策体制</w:t>
      </w:r>
    </w:p>
    <w:p w14:paraId="58C391CA">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3、行政决策过程</w:t>
      </w:r>
    </w:p>
    <w:p w14:paraId="0AD9EAE6">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（八）行政执行</w:t>
      </w:r>
    </w:p>
    <w:p w14:paraId="3064CB0F">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1、行政执行相关概念及内涵</w:t>
      </w:r>
    </w:p>
    <w:p w14:paraId="75DE404B">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2、行政执行的能力与有效性</w:t>
      </w:r>
    </w:p>
    <w:p w14:paraId="3A9872BC">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3、行政执行研究的线索、途径和模型</w:t>
      </w:r>
    </w:p>
    <w:p w14:paraId="64D1EC64">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4、行政执行的方式</w:t>
      </w:r>
    </w:p>
    <w:p w14:paraId="2BB84A79">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（九）行政方法</w:t>
      </w:r>
    </w:p>
    <w:p w14:paraId="65A45C72">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1、行政基本方法</w:t>
      </w:r>
    </w:p>
    <w:p w14:paraId="2A5BC1E8">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2、行政程序</w:t>
      </w:r>
    </w:p>
    <w:p w14:paraId="471C5DE3">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3、行政计划</w:t>
      </w:r>
    </w:p>
    <w:p w14:paraId="1C31F836">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4、行政技术</w:t>
      </w:r>
    </w:p>
    <w:p w14:paraId="736EA733">
      <w:pPr>
        <w:spacing w:line="324" w:lineRule="auto"/>
        <w:jc w:val="left"/>
        <w:rPr>
          <w:rFonts w:ascii="仿宋" w:hAnsi="仿宋" w:eastAsia="仿宋" w:cs="仿宋"/>
          <w:sz w:val="24"/>
          <w:szCs w:val="24"/>
        </w:rPr>
      </w:pPr>
      <w:r>
        <w:rPr>
          <w:rFonts w:hint="eastAsia" w:ascii="仿宋" w:hAnsi="仿宋" w:eastAsia="仿宋" w:cs="仿宋"/>
          <w:sz w:val="24"/>
          <w:szCs w:val="24"/>
        </w:rPr>
        <w:t xml:space="preserve">    （十）行政效率</w:t>
      </w:r>
    </w:p>
    <w:p w14:paraId="1B31D7BD">
      <w:pPr>
        <w:spacing w:line="324" w:lineRule="auto"/>
        <w:jc w:val="left"/>
        <w:rPr>
          <w:rFonts w:ascii="仿宋" w:hAnsi="仿宋" w:eastAsia="仿宋" w:cs="仿宋"/>
          <w:sz w:val="24"/>
          <w:szCs w:val="24"/>
        </w:rPr>
      </w:pPr>
      <w:r>
        <w:rPr>
          <w:rFonts w:hint="eastAsia" w:ascii="仿宋" w:hAnsi="仿宋" w:eastAsia="仿宋" w:cs="仿宋"/>
          <w:sz w:val="24"/>
          <w:szCs w:val="24"/>
        </w:rPr>
        <w:t xml:space="preserve">    1、行政效率相关概念及内涵</w:t>
      </w:r>
    </w:p>
    <w:p w14:paraId="49631F8A">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2、行政效率测定与绩效评估</w:t>
      </w:r>
    </w:p>
    <w:p w14:paraId="4FB360F5">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3、行政效率测定的方法与技术</w:t>
      </w:r>
    </w:p>
    <w:p w14:paraId="4F273345">
      <w:pPr>
        <w:spacing w:line="324" w:lineRule="auto"/>
        <w:jc w:val="left"/>
        <w:rPr>
          <w:rFonts w:ascii="仿宋" w:hAnsi="仿宋" w:eastAsia="仿宋" w:cs="仿宋"/>
          <w:sz w:val="24"/>
          <w:szCs w:val="24"/>
        </w:rPr>
      </w:pPr>
      <w:r>
        <w:rPr>
          <w:rFonts w:hint="eastAsia" w:ascii="仿宋" w:hAnsi="仿宋" w:eastAsia="仿宋" w:cs="仿宋"/>
          <w:sz w:val="24"/>
          <w:szCs w:val="24"/>
        </w:rPr>
        <w:t xml:space="preserve">    （十一）公共财政和预算</w:t>
      </w:r>
    </w:p>
    <w:p w14:paraId="75DA15C0">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1、公共财政的职能与国家预算</w:t>
      </w:r>
    </w:p>
    <w:p w14:paraId="746232EE">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2、公共财政支出与收入</w:t>
      </w:r>
    </w:p>
    <w:p w14:paraId="02883D10">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3、公共财政政策</w:t>
      </w:r>
    </w:p>
    <w:p w14:paraId="73467A76">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（十二）依法行政</w:t>
      </w:r>
    </w:p>
    <w:p w14:paraId="7C6489FA">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1、依法行政的历史缘由和发展</w:t>
      </w:r>
    </w:p>
    <w:p w14:paraId="137C6A76">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2、依法行政的理论基础</w:t>
      </w:r>
    </w:p>
    <w:p w14:paraId="1CDBB57E">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3、依法行政的制度机制</w:t>
      </w:r>
    </w:p>
    <w:p w14:paraId="69016C88">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（十三）行政行为</w:t>
      </w:r>
    </w:p>
    <w:p w14:paraId="45673244">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1、行政行为相关概念及内涵</w:t>
      </w:r>
    </w:p>
    <w:p w14:paraId="76E71173">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2、行政行为的功能</w:t>
      </w:r>
    </w:p>
    <w:p w14:paraId="40AC906B">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3、行政行为的基本方式</w:t>
      </w:r>
    </w:p>
    <w:p w14:paraId="442E1897">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4、行政行为的合法要件</w:t>
      </w:r>
    </w:p>
    <w:p w14:paraId="3FFA1E9E">
      <w:pPr>
        <w:spacing w:line="324" w:lineRule="auto"/>
        <w:ind w:firstLine="480"/>
        <w:jc w:val="left"/>
        <w:rPr>
          <w:rFonts w:ascii="仿宋" w:hAnsi="仿宋" w:eastAsia="仿宋" w:cs="仿宋"/>
          <w:sz w:val="24"/>
          <w:szCs w:val="24"/>
        </w:rPr>
      </w:pPr>
      <w:r>
        <w:rPr>
          <w:rFonts w:hint="eastAsia" w:ascii="仿宋" w:hAnsi="仿宋" w:eastAsia="仿宋" w:cs="仿宋"/>
          <w:sz w:val="24"/>
          <w:szCs w:val="24"/>
        </w:rPr>
        <w:t>5、行政违法、行政不当及其行政法律责任</w:t>
      </w:r>
    </w:p>
    <w:p w14:paraId="4EE38232">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（十四）法制行政</w:t>
      </w:r>
    </w:p>
    <w:p w14:paraId="6DFE644E">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1、法制行政相关概念及内涵</w:t>
      </w:r>
    </w:p>
    <w:p w14:paraId="2B704370">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2、行政监督</w:t>
      </w:r>
    </w:p>
    <w:p w14:paraId="5DF31464">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3、法制监督</w:t>
      </w:r>
    </w:p>
    <w:p w14:paraId="61A526BC">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4、社会监督</w:t>
      </w:r>
    </w:p>
    <w:p w14:paraId="4D006BCB">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（十五）行政责任与伦理</w:t>
      </w:r>
    </w:p>
    <w:p w14:paraId="77364DA2">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1、行政责任与伦理相关概念与内涵</w:t>
      </w:r>
    </w:p>
    <w:p w14:paraId="140876DF">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2、行政责任的确定</w:t>
      </w:r>
    </w:p>
    <w:p w14:paraId="52AF66A5">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3、行政伦理的结构与功能</w:t>
      </w:r>
    </w:p>
    <w:p w14:paraId="7B683AD9">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4、政伦理制度化</w:t>
      </w:r>
    </w:p>
    <w:p w14:paraId="0B63F5E1">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（十六）现代政府能力</w:t>
      </w:r>
    </w:p>
    <w:p w14:paraId="61191752">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1、现代政府能力的内涵</w:t>
      </w:r>
    </w:p>
    <w:p w14:paraId="5635E95E">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2、现代政府能力的构成</w:t>
      </w:r>
    </w:p>
    <w:p w14:paraId="67837E72">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（十七）当代中国行政改革</w:t>
      </w:r>
    </w:p>
    <w:p w14:paraId="31589F2A">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1、我国政府机构改革的历史沿革与发展</w:t>
      </w:r>
    </w:p>
    <w:p w14:paraId="1F084472">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2、当代中国行政改革的基本价值选择</w:t>
      </w:r>
    </w:p>
    <w:p w14:paraId="6D1EB433">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3、行政改革的阻力、动力与对策</w:t>
      </w:r>
    </w:p>
    <w:p w14:paraId="1BB1E650">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4、行政改革的发展趋势</w:t>
      </w:r>
    </w:p>
    <w:p w14:paraId="2618657D">
      <w:pPr>
        <w:spacing w:line="324" w:lineRule="auto"/>
        <w:ind w:firstLine="435"/>
        <w:jc w:val="left"/>
        <w:rPr>
          <w:rFonts w:ascii="仿宋" w:hAnsi="仿宋" w:eastAsia="仿宋" w:cs="仿宋"/>
          <w:sz w:val="24"/>
          <w:szCs w:val="24"/>
        </w:rPr>
      </w:pPr>
      <w:r>
        <w:rPr>
          <w:rFonts w:hint="eastAsia" w:ascii="仿宋" w:hAnsi="仿宋" w:eastAsia="仿宋" w:cs="仿宋"/>
          <w:sz w:val="24"/>
          <w:szCs w:val="24"/>
        </w:rPr>
        <w:t>（十八）公共行政前沿展问题</w:t>
      </w:r>
    </w:p>
    <w:p w14:paraId="239CDCCB">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1、新公共行政</w:t>
      </w:r>
    </w:p>
    <w:p w14:paraId="1BC122E0">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2、新公共管理</w:t>
      </w:r>
    </w:p>
    <w:p w14:paraId="29A03B2D">
      <w:pPr>
        <w:spacing w:line="324" w:lineRule="auto"/>
        <w:ind w:firstLine="480" w:firstLineChars="200"/>
        <w:jc w:val="left"/>
        <w:rPr>
          <w:rFonts w:ascii="仿宋" w:hAnsi="仿宋" w:eastAsia="仿宋" w:cs="仿宋"/>
          <w:sz w:val="24"/>
          <w:szCs w:val="24"/>
        </w:rPr>
      </w:pPr>
      <w:r>
        <w:rPr>
          <w:rFonts w:hint="eastAsia" w:ascii="仿宋" w:hAnsi="仿宋" w:eastAsia="仿宋" w:cs="仿宋"/>
          <w:sz w:val="24"/>
          <w:szCs w:val="24"/>
        </w:rPr>
        <w:t>3、公共服务</w:t>
      </w:r>
    </w:p>
    <w:p w14:paraId="18D639D2">
      <w:pPr>
        <w:spacing w:line="324" w:lineRule="auto"/>
        <w:ind w:firstLine="480" w:firstLineChars="200"/>
        <w:jc w:val="left"/>
        <w:rPr>
          <w:rFonts w:ascii="仿宋" w:hAnsi="仿宋" w:eastAsia="仿宋" w:cs="仿宋"/>
          <w:b/>
          <w:bCs/>
          <w:sz w:val="24"/>
          <w:szCs w:val="22"/>
        </w:rPr>
      </w:pPr>
      <w:r>
        <w:rPr>
          <w:rFonts w:hint="eastAsia" w:ascii="仿宋" w:hAnsi="仿宋" w:eastAsia="仿宋" w:cs="仿宋"/>
          <w:sz w:val="24"/>
          <w:szCs w:val="24"/>
        </w:rPr>
        <w:t>4、公共治理</w:t>
      </w:r>
    </w:p>
    <w:p w14:paraId="06C12C54">
      <w:pPr>
        <w:jc w:val="left"/>
        <w:rPr>
          <w:rFonts w:ascii="仿宋" w:hAnsi="仿宋" w:eastAsia="仿宋" w:cs="仿宋"/>
          <w:b/>
          <w:bCs/>
          <w:sz w:val="24"/>
          <w:szCs w:val="22"/>
        </w:rPr>
      </w:pPr>
      <w:r>
        <w:rPr>
          <w:rFonts w:hint="eastAsia" w:ascii="仿宋" w:hAnsi="仿宋" w:eastAsia="仿宋" w:cs="仿宋"/>
          <w:b/>
          <w:bCs/>
          <w:sz w:val="24"/>
          <w:szCs w:val="22"/>
        </w:rPr>
        <w:t>二、公共政策学（B1）：</w:t>
      </w:r>
    </w:p>
    <w:p w14:paraId="3B686523">
      <w:pPr>
        <w:spacing w:line="324" w:lineRule="auto"/>
        <w:jc w:val="left"/>
        <w:rPr>
          <w:rFonts w:ascii="仿宋" w:hAnsi="仿宋" w:eastAsia="仿宋" w:cs="仿宋"/>
          <w:sz w:val="24"/>
          <w:szCs w:val="22"/>
        </w:rPr>
      </w:pPr>
      <w:r>
        <w:rPr>
          <w:rFonts w:hint="eastAsia" w:ascii="仿宋" w:hAnsi="仿宋" w:eastAsia="仿宋" w:cs="仿宋"/>
          <w:sz w:val="24"/>
          <w:szCs w:val="22"/>
        </w:rPr>
        <w:t>（一） 公共政策学的学科要素</w:t>
      </w:r>
    </w:p>
    <w:p w14:paraId="191962C2">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1、掌握公共政策学基本概念，了解公共政策学的概念体系</w:t>
      </w:r>
    </w:p>
    <w:p w14:paraId="5235D5DC">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2、了解公共政策学的产生和发展，公共政策学在中国的发展</w:t>
      </w:r>
    </w:p>
    <w:p w14:paraId="3E904273">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3、了解公共政策学理论和方法论基础</w:t>
      </w:r>
    </w:p>
    <w:p w14:paraId="5B9C8508">
      <w:pPr>
        <w:spacing w:line="324" w:lineRule="auto"/>
        <w:jc w:val="left"/>
        <w:rPr>
          <w:rFonts w:ascii="仿宋" w:hAnsi="仿宋" w:eastAsia="仿宋" w:cs="仿宋"/>
          <w:sz w:val="24"/>
          <w:szCs w:val="22"/>
        </w:rPr>
      </w:pPr>
      <w:r>
        <w:rPr>
          <w:rFonts w:hint="eastAsia" w:ascii="仿宋" w:hAnsi="仿宋" w:eastAsia="仿宋" w:cs="仿宋"/>
          <w:sz w:val="24"/>
          <w:szCs w:val="22"/>
        </w:rPr>
        <w:t>（二） 公共政策的研究视角和路径</w:t>
      </w:r>
    </w:p>
    <w:p w14:paraId="076F6CC3">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了解公共政策研究中常用的学科视角和分析路径，了解不同分析方法的特点</w:t>
      </w:r>
    </w:p>
    <w:p w14:paraId="4008AB13">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掌握基本分析方法，能够运用某一分析路径来分析具体的政策问题</w:t>
      </w:r>
    </w:p>
    <w:p w14:paraId="6C279A66">
      <w:pPr>
        <w:spacing w:line="324" w:lineRule="auto"/>
        <w:jc w:val="left"/>
        <w:rPr>
          <w:rFonts w:ascii="仿宋" w:hAnsi="仿宋" w:eastAsia="仿宋" w:cs="仿宋"/>
          <w:sz w:val="24"/>
          <w:szCs w:val="22"/>
        </w:rPr>
      </w:pPr>
      <w:r>
        <w:rPr>
          <w:rFonts w:hint="eastAsia" w:ascii="仿宋" w:hAnsi="仿宋" w:eastAsia="仿宋" w:cs="仿宋"/>
          <w:sz w:val="24"/>
          <w:szCs w:val="22"/>
        </w:rPr>
        <w:t>（三） 政策研究的资料收集与分析方法</w:t>
      </w:r>
    </w:p>
    <w:p w14:paraId="452EC3D6">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了解一手资料、二手资料的收集与分析的基本方法</w:t>
      </w:r>
    </w:p>
    <w:p w14:paraId="5F2B4AE7">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了解资料定性分析和定量分析的基本方法</w:t>
      </w:r>
    </w:p>
    <w:p w14:paraId="7340F294">
      <w:pPr>
        <w:spacing w:line="324" w:lineRule="auto"/>
        <w:jc w:val="left"/>
        <w:rPr>
          <w:rFonts w:ascii="仿宋" w:hAnsi="仿宋" w:eastAsia="仿宋" w:cs="仿宋"/>
          <w:sz w:val="24"/>
          <w:szCs w:val="22"/>
        </w:rPr>
      </w:pPr>
      <w:r>
        <w:rPr>
          <w:rFonts w:hint="eastAsia" w:ascii="仿宋" w:hAnsi="仿宋" w:eastAsia="仿宋" w:cs="仿宋"/>
          <w:sz w:val="24"/>
          <w:szCs w:val="22"/>
        </w:rPr>
        <w:t>（四） 公共政策与政策工具</w:t>
      </w:r>
    </w:p>
    <w:p w14:paraId="513FE5F2">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掌握公共政策的含义、类型与功能，了解公共政策的本质与基本特征</w:t>
      </w:r>
    </w:p>
    <w:p w14:paraId="7BDD8618">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掌握政策工具的含义</w:t>
      </w:r>
    </w:p>
    <w:p w14:paraId="6EF6F141">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 简单了解政策工具的类型、选择与配置</w:t>
      </w:r>
    </w:p>
    <w:p w14:paraId="78E90AF8">
      <w:pPr>
        <w:spacing w:line="324" w:lineRule="auto"/>
        <w:jc w:val="left"/>
        <w:rPr>
          <w:rFonts w:ascii="仿宋" w:hAnsi="仿宋" w:eastAsia="仿宋" w:cs="仿宋"/>
          <w:sz w:val="24"/>
          <w:szCs w:val="22"/>
        </w:rPr>
      </w:pPr>
      <w:r>
        <w:rPr>
          <w:rFonts w:hint="eastAsia" w:ascii="仿宋" w:hAnsi="仿宋" w:eastAsia="仿宋" w:cs="仿宋"/>
          <w:sz w:val="24"/>
          <w:szCs w:val="22"/>
        </w:rPr>
        <w:t>（五） 政策系统与公共决策体制</w:t>
      </w:r>
    </w:p>
    <w:p w14:paraId="1D6BEA25">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掌握政策主体系统、客体系统、支持系统的基本构成和功能</w:t>
      </w:r>
    </w:p>
    <w:p w14:paraId="76D6E114">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掌握政府能力、治理能力和公共政策的关系</w:t>
      </w:r>
    </w:p>
    <w:p w14:paraId="6420B3F6">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 了解非政府政策行为者与公共政策的关系</w:t>
      </w:r>
    </w:p>
    <w:p w14:paraId="45401759">
      <w:pPr>
        <w:spacing w:line="324" w:lineRule="auto"/>
        <w:jc w:val="left"/>
        <w:rPr>
          <w:rFonts w:ascii="仿宋" w:hAnsi="仿宋" w:eastAsia="仿宋" w:cs="仿宋"/>
          <w:sz w:val="24"/>
          <w:szCs w:val="22"/>
        </w:rPr>
      </w:pPr>
      <w:r>
        <w:rPr>
          <w:rFonts w:hint="eastAsia" w:ascii="仿宋" w:hAnsi="仿宋" w:eastAsia="仿宋" w:cs="仿宋"/>
          <w:sz w:val="24"/>
          <w:szCs w:val="22"/>
        </w:rPr>
        <w:t>（六） 政策过程及其理论模型</w:t>
      </w:r>
    </w:p>
    <w:p w14:paraId="516AE6B7">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掌握西方经验的政策过程模型，如理性主义模型、渐进主体模型、机构-制度模型、集团模型、精英模型等政治过程模型的内涵、特点</w:t>
      </w:r>
    </w:p>
    <w:p w14:paraId="619C50DB">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2、中国“上下来去”政策过程理论模型的含义、特征</w:t>
      </w:r>
    </w:p>
    <w:p w14:paraId="7FEBDEE5">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3、公共决策的科学化和民主化</w:t>
      </w:r>
    </w:p>
    <w:p w14:paraId="402ABA35">
      <w:pPr>
        <w:spacing w:line="324" w:lineRule="auto"/>
        <w:jc w:val="left"/>
        <w:rPr>
          <w:rFonts w:ascii="仿宋" w:hAnsi="仿宋" w:eastAsia="仿宋" w:cs="仿宋"/>
          <w:sz w:val="24"/>
          <w:szCs w:val="22"/>
        </w:rPr>
      </w:pPr>
      <w:r>
        <w:rPr>
          <w:rFonts w:hint="eastAsia" w:ascii="仿宋" w:hAnsi="仿宋" w:eastAsia="仿宋" w:cs="仿宋"/>
          <w:sz w:val="24"/>
          <w:szCs w:val="22"/>
        </w:rPr>
        <w:t>（七） 政策问题与议程设定</w:t>
      </w:r>
    </w:p>
    <w:p w14:paraId="785316FD">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政策问题的概念、基本属性与分类，政策问题和公共问题的区别与关联</w:t>
      </w:r>
    </w:p>
    <w:p w14:paraId="227922F9">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公共问题的提出以及公共问题的提出对于政策制定的意义</w:t>
      </w:r>
    </w:p>
    <w:p w14:paraId="433EC9AD">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 了解问题认定的方法和步骤，政策议程的含义与类型</w:t>
      </w:r>
    </w:p>
    <w:p w14:paraId="219768BA">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4、 掌握政策议程确立过程的基本模型</w:t>
      </w:r>
    </w:p>
    <w:p w14:paraId="4F79B0E9">
      <w:pPr>
        <w:spacing w:line="324" w:lineRule="auto"/>
        <w:jc w:val="left"/>
        <w:rPr>
          <w:rFonts w:ascii="仿宋" w:hAnsi="仿宋" w:eastAsia="仿宋" w:cs="仿宋"/>
          <w:sz w:val="24"/>
          <w:szCs w:val="22"/>
        </w:rPr>
      </w:pPr>
      <w:r>
        <w:rPr>
          <w:rFonts w:hint="eastAsia" w:ascii="仿宋" w:hAnsi="仿宋" w:eastAsia="仿宋" w:cs="仿宋"/>
          <w:sz w:val="24"/>
          <w:szCs w:val="22"/>
        </w:rPr>
        <w:t>（八） 政策方案的规划与抉择</w:t>
      </w:r>
    </w:p>
    <w:p w14:paraId="6F4995BD">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了解公共政策目标的含义、特征、分类及其确立原则</w:t>
      </w:r>
    </w:p>
    <w:p w14:paraId="36BCF8FD">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了解公共政策规划的含义、特征、主体以及主要模型</w:t>
      </w:r>
    </w:p>
    <w:p w14:paraId="13090985">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 了解公共政策抉择的含义、主体、原则，公共政策抉择合法化的内涵，常规决策和危机决策的对比分析</w:t>
      </w:r>
    </w:p>
    <w:p w14:paraId="09E8EFB5">
      <w:pPr>
        <w:spacing w:line="324" w:lineRule="auto"/>
        <w:jc w:val="left"/>
        <w:rPr>
          <w:rFonts w:ascii="仿宋" w:hAnsi="仿宋" w:eastAsia="仿宋" w:cs="仿宋"/>
          <w:sz w:val="24"/>
          <w:szCs w:val="22"/>
        </w:rPr>
      </w:pPr>
      <w:r>
        <w:rPr>
          <w:rFonts w:hint="eastAsia" w:ascii="仿宋" w:hAnsi="仿宋" w:eastAsia="仿宋" w:cs="仿宋"/>
          <w:sz w:val="24"/>
          <w:szCs w:val="22"/>
        </w:rPr>
        <w:t>（九） 公共政策执行</w:t>
      </w:r>
    </w:p>
    <w:p w14:paraId="31EAF4EB">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了解政策执行的意义、特点，掌握政策执行的过程模型、互适模型、循环模型、博弈模型。</w:t>
      </w:r>
    </w:p>
    <w:p w14:paraId="2B64977C">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了解政策执行机关的特征，政策执行力的概念及其影响因素</w:t>
      </w:r>
    </w:p>
    <w:p w14:paraId="507962B8">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 了解政策执行过程与影响执行的主要因素，了解政策环境对于政策执行的影响</w:t>
      </w:r>
    </w:p>
    <w:p w14:paraId="39946FAA">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4、 掌握政策执行偏差的含义以及表现形式以及政策执行偏差产生的主客观原因</w:t>
      </w:r>
    </w:p>
    <w:p w14:paraId="68391659">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5、 了解政策的无效执行、政策失灵的概念，政策有效执行的机制</w:t>
      </w:r>
    </w:p>
    <w:p w14:paraId="1BF767B8">
      <w:pPr>
        <w:spacing w:line="324" w:lineRule="auto"/>
        <w:jc w:val="left"/>
        <w:rPr>
          <w:rFonts w:ascii="仿宋" w:hAnsi="仿宋" w:eastAsia="仿宋" w:cs="仿宋"/>
          <w:sz w:val="24"/>
          <w:szCs w:val="22"/>
        </w:rPr>
      </w:pPr>
      <w:r>
        <w:rPr>
          <w:rFonts w:hint="eastAsia" w:ascii="仿宋" w:hAnsi="仿宋" w:eastAsia="仿宋" w:cs="仿宋"/>
          <w:sz w:val="24"/>
          <w:szCs w:val="22"/>
        </w:rPr>
        <w:t>（十） 公共政策的评估与监控</w:t>
      </w:r>
    </w:p>
    <w:p w14:paraId="5D2DD321">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了解政策评估的含义、目的、作用和主体，掌握评估的类型和内容</w:t>
      </w:r>
    </w:p>
    <w:p w14:paraId="279973AA">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掌握政策评估的过程和评估的实事标准、技术标准和价值标准</w:t>
      </w:r>
    </w:p>
    <w:p w14:paraId="6F5A5D55">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 了解公共政策的监控机制和监控过程</w:t>
      </w:r>
    </w:p>
    <w:p w14:paraId="44D5FFB7">
      <w:pPr>
        <w:spacing w:line="324" w:lineRule="auto"/>
        <w:jc w:val="left"/>
        <w:rPr>
          <w:rFonts w:ascii="仿宋" w:hAnsi="仿宋" w:eastAsia="仿宋" w:cs="仿宋"/>
          <w:sz w:val="24"/>
          <w:szCs w:val="22"/>
        </w:rPr>
      </w:pPr>
      <w:r>
        <w:rPr>
          <w:rFonts w:hint="eastAsia" w:ascii="仿宋" w:hAnsi="仿宋" w:eastAsia="仿宋" w:cs="仿宋"/>
          <w:sz w:val="24"/>
          <w:szCs w:val="22"/>
        </w:rPr>
        <w:t>（十一） 公共政策的变动、终结与周期</w:t>
      </w:r>
    </w:p>
    <w:p w14:paraId="3A446904">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了解政策的稳定的内涵和动力因素以及政策变动的原因、类型和模式</w:t>
      </w:r>
    </w:p>
    <w:p w14:paraId="273EDFE4">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掌握政策的调整的含义、程序和作用</w:t>
      </w:r>
    </w:p>
    <w:p w14:paraId="2BC9891C">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3、 掌握公共政策终结的含义、原因和障碍，了解公共政策终结的策略</w:t>
      </w:r>
    </w:p>
    <w:p w14:paraId="5372779E">
      <w:pPr>
        <w:spacing w:line="324" w:lineRule="auto"/>
        <w:jc w:val="left"/>
        <w:rPr>
          <w:rFonts w:ascii="仿宋" w:hAnsi="仿宋" w:eastAsia="仿宋" w:cs="仿宋"/>
          <w:sz w:val="24"/>
          <w:szCs w:val="22"/>
        </w:rPr>
      </w:pPr>
      <w:r>
        <w:rPr>
          <w:rFonts w:hint="eastAsia" w:ascii="仿宋" w:hAnsi="仿宋" w:eastAsia="仿宋" w:cs="仿宋"/>
          <w:sz w:val="24"/>
          <w:szCs w:val="22"/>
        </w:rPr>
        <w:t>（十二）公共政策学知识的应用</w:t>
      </w:r>
    </w:p>
    <w:p w14:paraId="00292C01">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1、 了解中国特色新型智库</w:t>
      </w:r>
    </w:p>
    <w:p w14:paraId="7374771C">
      <w:pPr>
        <w:spacing w:line="324" w:lineRule="auto"/>
        <w:jc w:val="left"/>
        <w:rPr>
          <w:rFonts w:ascii="仿宋" w:hAnsi="仿宋" w:eastAsia="仿宋" w:cs="仿宋"/>
          <w:sz w:val="24"/>
          <w:szCs w:val="22"/>
        </w:rPr>
      </w:pPr>
      <w:r>
        <w:rPr>
          <w:rFonts w:hint="eastAsia" w:ascii="仿宋" w:hAnsi="仿宋" w:eastAsia="仿宋" w:cs="仿宋"/>
          <w:sz w:val="24"/>
          <w:szCs w:val="22"/>
        </w:rPr>
        <w:t xml:space="preserve">   2、 理解影响政策学知识向公共决策机构流动的障碍</w:t>
      </w:r>
    </w:p>
    <w:p w14:paraId="26A29B51">
      <w:pPr>
        <w:jc w:val="left"/>
        <w:rPr>
          <w:rFonts w:ascii="仿宋" w:hAnsi="仿宋" w:eastAsia="仿宋" w:cs="仿宋"/>
          <w:b/>
          <w:bCs/>
          <w:sz w:val="24"/>
          <w:szCs w:val="22"/>
        </w:rPr>
      </w:pPr>
      <w:r>
        <w:rPr>
          <w:rFonts w:hint="eastAsia" w:ascii="仿宋" w:hAnsi="仿宋" w:eastAsia="仿宋" w:cs="仿宋"/>
          <w:b/>
          <w:bCs/>
          <w:sz w:val="24"/>
          <w:szCs w:val="22"/>
        </w:rPr>
        <w:t>三、土地管理学（B2）</w:t>
      </w:r>
    </w:p>
    <w:p w14:paraId="12995D75">
      <w:pPr>
        <w:spacing w:line="324" w:lineRule="auto"/>
        <w:jc w:val="left"/>
        <w:rPr>
          <w:rFonts w:ascii="仿宋" w:hAnsi="仿宋" w:eastAsia="仿宋" w:cs="仿宋"/>
          <w:sz w:val="24"/>
          <w:szCs w:val="22"/>
        </w:rPr>
      </w:pPr>
      <w:r>
        <w:rPr>
          <w:rFonts w:hint="eastAsia" w:ascii="仿宋" w:hAnsi="仿宋" w:eastAsia="仿宋" w:cs="仿宋"/>
          <w:sz w:val="24"/>
          <w:szCs w:val="22"/>
        </w:rPr>
        <w:t>（一）土地及土地管理的概念</w:t>
      </w:r>
    </w:p>
    <w:p w14:paraId="0F9573E8">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1、土地的基本概念</w:t>
      </w:r>
    </w:p>
    <w:p w14:paraId="2DB28187">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2、土地、人口、环境与可持续发展</w:t>
      </w:r>
    </w:p>
    <w:p w14:paraId="42899F0F">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3、土地管理的基本概念</w:t>
      </w:r>
    </w:p>
    <w:p w14:paraId="3A230245">
      <w:pPr>
        <w:spacing w:line="324" w:lineRule="auto"/>
        <w:jc w:val="left"/>
        <w:rPr>
          <w:rFonts w:ascii="仿宋" w:hAnsi="仿宋" w:eastAsia="仿宋" w:cs="仿宋"/>
          <w:sz w:val="24"/>
          <w:szCs w:val="22"/>
        </w:rPr>
      </w:pPr>
      <w:r>
        <w:rPr>
          <w:rFonts w:hint="eastAsia" w:ascii="仿宋" w:hAnsi="仿宋" w:eastAsia="仿宋" w:cs="仿宋"/>
          <w:sz w:val="24"/>
          <w:szCs w:val="22"/>
        </w:rPr>
        <w:t>（二）地租理论及地价理论</w:t>
      </w:r>
    </w:p>
    <w:p w14:paraId="06DB7A93">
      <w:pPr>
        <w:spacing w:line="324" w:lineRule="auto"/>
        <w:ind w:firstLine="425"/>
        <w:jc w:val="left"/>
        <w:rPr>
          <w:rFonts w:ascii="仿宋" w:hAnsi="仿宋" w:eastAsia="仿宋" w:cs="仿宋"/>
          <w:sz w:val="24"/>
          <w:szCs w:val="22"/>
        </w:rPr>
      </w:pPr>
      <w:r>
        <w:rPr>
          <w:rFonts w:hint="eastAsia" w:ascii="仿宋" w:hAnsi="仿宋" w:eastAsia="仿宋" w:cs="仿宋"/>
          <w:sz w:val="24"/>
          <w:szCs w:val="22"/>
        </w:rPr>
        <w:t>1、地租概述</w:t>
      </w:r>
    </w:p>
    <w:p w14:paraId="1C6E72ED">
      <w:pPr>
        <w:spacing w:line="324" w:lineRule="auto"/>
        <w:ind w:firstLine="425"/>
        <w:jc w:val="left"/>
        <w:rPr>
          <w:rFonts w:ascii="仿宋" w:hAnsi="仿宋" w:eastAsia="仿宋" w:cs="仿宋"/>
          <w:sz w:val="24"/>
          <w:szCs w:val="22"/>
        </w:rPr>
      </w:pPr>
      <w:r>
        <w:rPr>
          <w:rFonts w:hint="eastAsia" w:ascii="仿宋" w:hAnsi="仿宋" w:eastAsia="仿宋" w:cs="仿宋"/>
          <w:sz w:val="24"/>
          <w:szCs w:val="22"/>
        </w:rPr>
        <w:t>2、地租理论及在中国的应用</w:t>
      </w:r>
    </w:p>
    <w:p w14:paraId="6D03FA43">
      <w:pPr>
        <w:spacing w:line="324" w:lineRule="auto"/>
        <w:ind w:firstLine="425"/>
        <w:jc w:val="left"/>
        <w:rPr>
          <w:rFonts w:ascii="仿宋" w:hAnsi="仿宋" w:eastAsia="仿宋" w:cs="仿宋"/>
          <w:sz w:val="24"/>
          <w:szCs w:val="22"/>
        </w:rPr>
      </w:pPr>
      <w:r>
        <w:rPr>
          <w:rFonts w:hint="eastAsia" w:ascii="仿宋" w:hAnsi="仿宋" w:eastAsia="仿宋" w:cs="仿宋"/>
          <w:sz w:val="24"/>
          <w:szCs w:val="22"/>
        </w:rPr>
        <w:t>3、地价理论及管理</w:t>
      </w:r>
    </w:p>
    <w:p w14:paraId="3D36097C">
      <w:pPr>
        <w:spacing w:line="324" w:lineRule="auto"/>
        <w:jc w:val="left"/>
        <w:rPr>
          <w:rFonts w:ascii="仿宋" w:hAnsi="仿宋" w:eastAsia="仿宋" w:cs="仿宋"/>
          <w:sz w:val="24"/>
          <w:szCs w:val="22"/>
        </w:rPr>
      </w:pPr>
      <w:r>
        <w:rPr>
          <w:rFonts w:hint="eastAsia" w:ascii="仿宋" w:hAnsi="仿宋" w:eastAsia="仿宋" w:cs="仿宋"/>
          <w:sz w:val="24"/>
          <w:szCs w:val="22"/>
        </w:rPr>
        <w:t>（三）土地管理原理</w:t>
      </w:r>
    </w:p>
    <w:p w14:paraId="376345BF">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1、人本管理原理</w:t>
      </w:r>
    </w:p>
    <w:p w14:paraId="6BE6601E">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2、系统管理原理</w:t>
      </w:r>
    </w:p>
    <w:p w14:paraId="4B605502">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3、动态管理原理</w:t>
      </w:r>
    </w:p>
    <w:p w14:paraId="25F00E9F">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4、管理效应原理</w:t>
      </w:r>
    </w:p>
    <w:p w14:paraId="6AE5D242">
      <w:pPr>
        <w:spacing w:line="324" w:lineRule="auto"/>
        <w:jc w:val="left"/>
        <w:rPr>
          <w:rFonts w:ascii="仿宋" w:hAnsi="仿宋" w:eastAsia="仿宋" w:cs="仿宋"/>
          <w:sz w:val="24"/>
          <w:szCs w:val="22"/>
        </w:rPr>
      </w:pPr>
      <w:r>
        <w:rPr>
          <w:rFonts w:hint="eastAsia" w:ascii="仿宋" w:hAnsi="仿宋" w:eastAsia="仿宋" w:cs="仿宋"/>
          <w:sz w:val="24"/>
          <w:szCs w:val="22"/>
        </w:rPr>
        <w:t>（三）土地管理的一般过程</w:t>
      </w:r>
    </w:p>
    <w:p w14:paraId="09B3D203">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1、政府在土地管理中的行为模式</w:t>
      </w:r>
    </w:p>
    <w:p w14:paraId="3A240DB1">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2、土地管理的目标设置、任务和原则</w:t>
      </w:r>
    </w:p>
    <w:p w14:paraId="5C5A70B1">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3、土地管理的方法</w:t>
      </w:r>
    </w:p>
    <w:p w14:paraId="64DD6046">
      <w:pPr>
        <w:spacing w:line="324" w:lineRule="auto"/>
        <w:jc w:val="left"/>
        <w:rPr>
          <w:rFonts w:ascii="仿宋" w:hAnsi="仿宋" w:eastAsia="仿宋" w:cs="仿宋"/>
          <w:sz w:val="24"/>
          <w:szCs w:val="22"/>
        </w:rPr>
      </w:pPr>
      <w:r>
        <w:rPr>
          <w:rFonts w:hint="eastAsia" w:ascii="仿宋" w:hAnsi="仿宋" w:eastAsia="仿宋" w:cs="仿宋"/>
          <w:sz w:val="24"/>
          <w:szCs w:val="22"/>
        </w:rPr>
        <w:t>（四）地籍管理</w:t>
      </w:r>
    </w:p>
    <w:p w14:paraId="23629F59">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1、地籍管理概述</w:t>
      </w:r>
    </w:p>
    <w:p w14:paraId="59FB5A7A">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2、土地调查</w:t>
      </w:r>
    </w:p>
    <w:p w14:paraId="761F6B12">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3、土地分等定级</w:t>
      </w:r>
    </w:p>
    <w:p w14:paraId="02994DF8">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4、土地登记</w:t>
      </w:r>
    </w:p>
    <w:p w14:paraId="7E246EF8">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5、土地统计</w:t>
      </w:r>
    </w:p>
    <w:p w14:paraId="45CA5025">
      <w:pPr>
        <w:spacing w:line="324" w:lineRule="auto"/>
        <w:jc w:val="left"/>
        <w:rPr>
          <w:rFonts w:ascii="仿宋" w:hAnsi="仿宋" w:eastAsia="仿宋" w:cs="仿宋"/>
          <w:sz w:val="24"/>
          <w:szCs w:val="22"/>
        </w:rPr>
      </w:pPr>
      <w:r>
        <w:rPr>
          <w:rFonts w:hint="eastAsia" w:ascii="仿宋" w:hAnsi="仿宋" w:eastAsia="仿宋" w:cs="仿宋"/>
          <w:sz w:val="24"/>
          <w:szCs w:val="22"/>
        </w:rPr>
        <w:t>（五）土地权属管理</w:t>
      </w:r>
    </w:p>
    <w:p w14:paraId="5D7BD9E8">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1、土地制度</w:t>
      </w:r>
    </w:p>
    <w:p w14:paraId="3CB58E16">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2、土地产权及土地产权制度</w:t>
      </w:r>
    </w:p>
    <w:p w14:paraId="5C2672C4">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3、土地权属管理的任务和内容</w:t>
      </w:r>
    </w:p>
    <w:p w14:paraId="75D0CB02">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4、国有土地使用权的确认与流转管理</w:t>
      </w:r>
    </w:p>
    <w:p w14:paraId="732DA9EF">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5、农村集体土地所有权、使用权的确认与流转管理</w:t>
      </w:r>
    </w:p>
    <w:p w14:paraId="429D9B79">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6、中国土地所有制与土地使用制</w:t>
      </w:r>
    </w:p>
    <w:p w14:paraId="6AA9959C">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7、土地征收</w:t>
      </w:r>
    </w:p>
    <w:p w14:paraId="470025E6">
      <w:pPr>
        <w:spacing w:line="324" w:lineRule="auto"/>
        <w:jc w:val="left"/>
        <w:rPr>
          <w:rFonts w:ascii="仿宋" w:hAnsi="仿宋" w:eastAsia="仿宋" w:cs="仿宋"/>
          <w:sz w:val="24"/>
          <w:szCs w:val="22"/>
        </w:rPr>
      </w:pPr>
      <w:r>
        <w:rPr>
          <w:rFonts w:hint="eastAsia" w:ascii="仿宋" w:hAnsi="仿宋" w:eastAsia="仿宋" w:cs="仿宋"/>
          <w:sz w:val="24"/>
          <w:szCs w:val="22"/>
        </w:rPr>
        <w:t>（六）土地利用管理</w:t>
      </w:r>
    </w:p>
    <w:p w14:paraId="4785F726">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1、土地利用与土地利用管理</w:t>
      </w:r>
    </w:p>
    <w:p w14:paraId="0D1D5EDF">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2、土地集约利用与规模利用</w:t>
      </w:r>
    </w:p>
    <w:p w14:paraId="11A3790B">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3、土地分区利用原理及应用</w:t>
      </w:r>
    </w:p>
    <w:p w14:paraId="5D37B7DC">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4、农用地保护</w:t>
      </w:r>
    </w:p>
    <w:p w14:paraId="6B2FAF52">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5、引导建设用地有序扩展</w:t>
      </w:r>
    </w:p>
    <w:p w14:paraId="345AE45E">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6、保护、协调生态环境</w:t>
      </w:r>
    </w:p>
    <w:p w14:paraId="78C9A288">
      <w:pPr>
        <w:spacing w:line="324" w:lineRule="auto"/>
        <w:jc w:val="left"/>
        <w:rPr>
          <w:rFonts w:ascii="仿宋" w:hAnsi="仿宋" w:eastAsia="仿宋" w:cs="仿宋"/>
          <w:sz w:val="24"/>
          <w:szCs w:val="22"/>
        </w:rPr>
      </w:pPr>
      <w:r>
        <w:rPr>
          <w:rFonts w:hint="eastAsia" w:ascii="仿宋" w:hAnsi="仿宋" w:eastAsia="仿宋" w:cs="仿宋"/>
          <w:sz w:val="24"/>
          <w:szCs w:val="22"/>
        </w:rPr>
        <w:t>（七）城市土地市场管理</w:t>
      </w:r>
    </w:p>
    <w:p w14:paraId="0CC3B88D">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1、土地市场原理</w:t>
      </w:r>
    </w:p>
    <w:p w14:paraId="024B2766">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2、城市土地市场管理概述</w:t>
      </w:r>
    </w:p>
    <w:p w14:paraId="7D7B44DB">
      <w:pPr>
        <w:spacing w:line="324" w:lineRule="auto"/>
        <w:ind w:firstLine="480" w:firstLineChars="200"/>
        <w:jc w:val="left"/>
        <w:rPr>
          <w:rFonts w:ascii="仿宋" w:hAnsi="仿宋" w:eastAsia="仿宋" w:cs="仿宋"/>
          <w:sz w:val="24"/>
          <w:szCs w:val="22"/>
        </w:rPr>
      </w:pPr>
      <w:r>
        <w:rPr>
          <w:rFonts w:hint="eastAsia" w:ascii="仿宋" w:hAnsi="仿宋" w:eastAsia="仿宋" w:cs="仿宋"/>
          <w:sz w:val="24"/>
          <w:szCs w:val="22"/>
        </w:rPr>
        <w:t>3、城市土地市场供需平衡理论及供需调控</w:t>
      </w:r>
    </w:p>
    <w:p w14:paraId="49D484ED">
      <w:pPr>
        <w:spacing w:line="324" w:lineRule="auto"/>
        <w:ind w:firstLine="480" w:firstLineChars="200"/>
        <w:jc w:val="left"/>
        <w:rPr>
          <w:rFonts w:ascii="仿宋" w:hAnsi="仿宋" w:eastAsia="仿宋" w:cs="仿宋"/>
          <w:sz w:val="24"/>
          <w:szCs w:val="22"/>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hNjFkYmIyZjExNzMwYThjOTI3MzYzZjhmMWZkZDAifQ=="/>
  </w:docVars>
  <w:rsids>
    <w:rsidRoot w:val="00F73A15"/>
    <w:rsid w:val="00002A5C"/>
    <w:rsid w:val="00006F1E"/>
    <w:rsid w:val="000142B9"/>
    <w:rsid w:val="00021372"/>
    <w:rsid w:val="00022A0F"/>
    <w:rsid w:val="0004471B"/>
    <w:rsid w:val="0005016A"/>
    <w:rsid w:val="00053B9C"/>
    <w:rsid w:val="00057C79"/>
    <w:rsid w:val="00063661"/>
    <w:rsid w:val="00071B57"/>
    <w:rsid w:val="00075DD8"/>
    <w:rsid w:val="00076167"/>
    <w:rsid w:val="00081A92"/>
    <w:rsid w:val="000927EA"/>
    <w:rsid w:val="00093F5E"/>
    <w:rsid w:val="00094349"/>
    <w:rsid w:val="00097386"/>
    <w:rsid w:val="000A3F4C"/>
    <w:rsid w:val="000A585B"/>
    <w:rsid w:val="000A70D5"/>
    <w:rsid w:val="000B402B"/>
    <w:rsid w:val="000B6868"/>
    <w:rsid w:val="000C180A"/>
    <w:rsid w:val="000C3E02"/>
    <w:rsid w:val="000C473D"/>
    <w:rsid w:val="000C7075"/>
    <w:rsid w:val="000D2C06"/>
    <w:rsid w:val="000D34D7"/>
    <w:rsid w:val="000D3E06"/>
    <w:rsid w:val="000D3F91"/>
    <w:rsid w:val="000D6D60"/>
    <w:rsid w:val="000E35FD"/>
    <w:rsid w:val="001010CD"/>
    <w:rsid w:val="001055C1"/>
    <w:rsid w:val="001172ED"/>
    <w:rsid w:val="001411D1"/>
    <w:rsid w:val="001423CE"/>
    <w:rsid w:val="001467C2"/>
    <w:rsid w:val="00147B67"/>
    <w:rsid w:val="0015224A"/>
    <w:rsid w:val="00153D62"/>
    <w:rsid w:val="001548B6"/>
    <w:rsid w:val="00155CF3"/>
    <w:rsid w:val="0016195D"/>
    <w:rsid w:val="0016247E"/>
    <w:rsid w:val="001625AB"/>
    <w:rsid w:val="00163E32"/>
    <w:rsid w:val="00164C02"/>
    <w:rsid w:val="0017335F"/>
    <w:rsid w:val="00181A1C"/>
    <w:rsid w:val="00182826"/>
    <w:rsid w:val="00182FB2"/>
    <w:rsid w:val="0018386E"/>
    <w:rsid w:val="001875BB"/>
    <w:rsid w:val="00187CF5"/>
    <w:rsid w:val="001962B0"/>
    <w:rsid w:val="00196325"/>
    <w:rsid w:val="00196F51"/>
    <w:rsid w:val="001A673C"/>
    <w:rsid w:val="001A7371"/>
    <w:rsid w:val="001B3E6A"/>
    <w:rsid w:val="001C1D30"/>
    <w:rsid w:val="001D3B16"/>
    <w:rsid w:val="001D4033"/>
    <w:rsid w:val="001F4FDC"/>
    <w:rsid w:val="001F5AB5"/>
    <w:rsid w:val="001F5C2A"/>
    <w:rsid w:val="001F7628"/>
    <w:rsid w:val="0020584A"/>
    <w:rsid w:val="002101AE"/>
    <w:rsid w:val="00213B50"/>
    <w:rsid w:val="00215CD8"/>
    <w:rsid w:val="00217712"/>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4385"/>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2B27"/>
    <w:rsid w:val="0048594F"/>
    <w:rsid w:val="004942D7"/>
    <w:rsid w:val="004963E7"/>
    <w:rsid w:val="004B38BC"/>
    <w:rsid w:val="004B5C0D"/>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31821"/>
    <w:rsid w:val="005347BE"/>
    <w:rsid w:val="005429D4"/>
    <w:rsid w:val="0054366F"/>
    <w:rsid w:val="005506FB"/>
    <w:rsid w:val="00555BC6"/>
    <w:rsid w:val="0057209D"/>
    <w:rsid w:val="00586EC4"/>
    <w:rsid w:val="005875D2"/>
    <w:rsid w:val="00587B52"/>
    <w:rsid w:val="00590255"/>
    <w:rsid w:val="00591027"/>
    <w:rsid w:val="005917AC"/>
    <w:rsid w:val="005966FE"/>
    <w:rsid w:val="005A1FFB"/>
    <w:rsid w:val="005C10F5"/>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A7B1F"/>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766"/>
    <w:rsid w:val="007E2CF2"/>
    <w:rsid w:val="007F6A41"/>
    <w:rsid w:val="008034E7"/>
    <w:rsid w:val="00805B91"/>
    <w:rsid w:val="00810912"/>
    <w:rsid w:val="00825153"/>
    <w:rsid w:val="00826E54"/>
    <w:rsid w:val="0083460B"/>
    <w:rsid w:val="0083559F"/>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97F88"/>
    <w:rsid w:val="008A237D"/>
    <w:rsid w:val="008A4A04"/>
    <w:rsid w:val="008A6ADA"/>
    <w:rsid w:val="008C1DA9"/>
    <w:rsid w:val="008C7F38"/>
    <w:rsid w:val="008C7FFC"/>
    <w:rsid w:val="008D3202"/>
    <w:rsid w:val="008D47A1"/>
    <w:rsid w:val="008D584E"/>
    <w:rsid w:val="008E21A3"/>
    <w:rsid w:val="008E4047"/>
    <w:rsid w:val="008E5985"/>
    <w:rsid w:val="008E5CF2"/>
    <w:rsid w:val="008E6CD8"/>
    <w:rsid w:val="008F7632"/>
    <w:rsid w:val="00901C1F"/>
    <w:rsid w:val="009137CB"/>
    <w:rsid w:val="0091578D"/>
    <w:rsid w:val="00917E5E"/>
    <w:rsid w:val="00925A85"/>
    <w:rsid w:val="00931669"/>
    <w:rsid w:val="009403B1"/>
    <w:rsid w:val="00951421"/>
    <w:rsid w:val="009526CD"/>
    <w:rsid w:val="00953363"/>
    <w:rsid w:val="009675A5"/>
    <w:rsid w:val="00970A7C"/>
    <w:rsid w:val="0097437F"/>
    <w:rsid w:val="00976A9C"/>
    <w:rsid w:val="009830F3"/>
    <w:rsid w:val="0098402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2CC0"/>
    <w:rsid w:val="00A83CB7"/>
    <w:rsid w:val="00A8543B"/>
    <w:rsid w:val="00AA7A36"/>
    <w:rsid w:val="00AB682D"/>
    <w:rsid w:val="00AC3AEA"/>
    <w:rsid w:val="00AC6EE3"/>
    <w:rsid w:val="00AD0F3E"/>
    <w:rsid w:val="00AD3DB5"/>
    <w:rsid w:val="00AD6852"/>
    <w:rsid w:val="00AE627C"/>
    <w:rsid w:val="00AE64A4"/>
    <w:rsid w:val="00AF3549"/>
    <w:rsid w:val="00AF78A7"/>
    <w:rsid w:val="00B352B6"/>
    <w:rsid w:val="00B3585C"/>
    <w:rsid w:val="00B41E39"/>
    <w:rsid w:val="00B47726"/>
    <w:rsid w:val="00B51969"/>
    <w:rsid w:val="00B564FF"/>
    <w:rsid w:val="00B717A1"/>
    <w:rsid w:val="00B73582"/>
    <w:rsid w:val="00B77C82"/>
    <w:rsid w:val="00B8107B"/>
    <w:rsid w:val="00BC0619"/>
    <w:rsid w:val="00BC1DBF"/>
    <w:rsid w:val="00BC3677"/>
    <w:rsid w:val="00BD1725"/>
    <w:rsid w:val="00BD6430"/>
    <w:rsid w:val="00BF3ABB"/>
    <w:rsid w:val="00BF76DF"/>
    <w:rsid w:val="00C00BA2"/>
    <w:rsid w:val="00C0197C"/>
    <w:rsid w:val="00C0294C"/>
    <w:rsid w:val="00C115C4"/>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1816"/>
    <w:rsid w:val="00D23B98"/>
    <w:rsid w:val="00D338E5"/>
    <w:rsid w:val="00D42592"/>
    <w:rsid w:val="00D501D8"/>
    <w:rsid w:val="00D50F88"/>
    <w:rsid w:val="00D54F9E"/>
    <w:rsid w:val="00D604DE"/>
    <w:rsid w:val="00D63DD1"/>
    <w:rsid w:val="00D640AD"/>
    <w:rsid w:val="00D7373B"/>
    <w:rsid w:val="00D74290"/>
    <w:rsid w:val="00D8154A"/>
    <w:rsid w:val="00D9081F"/>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1DC2"/>
    <w:rsid w:val="00E64E87"/>
    <w:rsid w:val="00E65B23"/>
    <w:rsid w:val="00E70F16"/>
    <w:rsid w:val="00E7138A"/>
    <w:rsid w:val="00E74EE5"/>
    <w:rsid w:val="00E83972"/>
    <w:rsid w:val="00E916C8"/>
    <w:rsid w:val="00EA3F3C"/>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25A704C"/>
    <w:rsid w:val="043711FD"/>
    <w:rsid w:val="04E23328"/>
    <w:rsid w:val="06071298"/>
    <w:rsid w:val="064E5119"/>
    <w:rsid w:val="07CF4038"/>
    <w:rsid w:val="084F33CB"/>
    <w:rsid w:val="0FEB1C2B"/>
    <w:rsid w:val="11CB1D14"/>
    <w:rsid w:val="11DD1A47"/>
    <w:rsid w:val="126569DC"/>
    <w:rsid w:val="19026015"/>
    <w:rsid w:val="19C07C84"/>
    <w:rsid w:val="1B5A1A13"/>
    <w:rsid w:val="1BBF7C03"/>
    <w:rsid w:val="1DD261D8"/>
    <w:rsid w:val="1E8D3E8C"/>
    <w:rsid w:val="1EB4768C"/>
    <w:rsid w:val="1FAD4807"/>
    <w:rsid w:val="23CB7951"/>
    <w:rsid w:val="24A0493A"/>
    <w:rsid w:val="253F23A5"/>
    <w:rsid w:val="260E41F9"/>
    <w:rsid w:val="2652435A"/>
    <w:rsid w:val="27207FB4"/>
    <w:rsid w:val="275A1718"/>
    <w:rsid w:val="2A0456C7"/>
    <w:rsid w:val="2C8D5292"/>
    <w:rsid w:val="2CB52F4D"/>
    <w:rsid w:val="35103416"/>
    <w:rsid w:val="3962620A"/>
    <w:rsid w:val="39981C2C"/>
    <w:rsid w:val="3A84433E"/>
    <w:rsid w:val="40E439A9"/>
    <w:rsid w:val="413C5593"/>
    <w:rsid w:val="4217035F"/>
    <w:rsid w:val="441D5B50"/>
    <w:rsid w:val="45561319"/>
    <w:rsid w:val="46761547"/>
    <w:rsid w:val="4A633B90"/>
    <w:rsid w:val="4B43113A"/>
    <w:rsid w:val="4C1E2465"/>
    <w:rsid w:val="4CDD7C2A"/>
    <w:rsid w:val="4D872F2B"/>
    <w:rsid w:val="50D91050"/>
    <w:rsid w:val="50DD28EE"/>
    <w:rsid w:val="55CA3618"/>
    <w:rsid w:val="5AC4067B"/>
    <w:rsid w:val="5DBE13B2"/>
    <w:rsid w:val="5DFB2606"/>
    <w:rsid w:val="5E3A2256"/>
    <w:rsid w:val="675D7E8D"/>
    <w:rsid w:val="67705E13"/>
    <w:rsid w:val="679C6C08"/>
    <w:rsid w:val="6DEC5AC7"/>
    <w:rsid w:val="6F1E43A6"/>
    <w:rsid w:val="7064228D"/>
    <w:rsid w:val="70CB230C"/>
    <w:rsid w:val="70FC4273"/>
    <w:rsid w:val="71056FF9"/>
    <w:rsid w:val="734C409C"/>
    <w:rsid w:val="738A200A"/>
    <w:rsid w:val="74E90FB2"/>
    <w:rsid w:val="75B25848"/>
    <w:rsid w:val="76796366"/>
    <w:rsid w:val="782A5B6A"/>
    <w:rsid w:val="78A77D8C"/>
    <w:rsid w:val="7C013085"/>
    <w:rsid w:val="7C0D37D8"/>
    <w:rsid w:val="7CC06524"/>
    <w:rsid w:val="7D6C09D3"/>
    <w:rsid w:val="7E6478FC"/>
    <w:rsid w:val="7F7B6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7</Pages>
  <Words>3544</Words>
  <Characters>3578</Characters>
  <Lines>28</Lines>
  <Paragraphs>8</Paragraphs>
  <TotalTime>31</TotalTime>
  <ScaleCrop>false</ScaleCrop>
  <LinksUpToDate>false</LinksUpToDate>
  <CharactersWithSpaces>3775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2025-09-18T09:43:00Z</dcterms:created>
  <dc:creator>李丽兰</dc:creator>
  <cp:lastModifiedBy>宋江南</cp:lastModifiedBy>
  <cp:lastPrinted>2018-07-16T02:14:00Z</cp:lastPrinted>
  <dcterms:modified xsi:type="dcterms:W3CDTF">2025-09-30T02:12:08Z</dcterms:modified>
  <dc:title>关于编制2002年硕士研究生招生专业目录的通知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E4DCB1031041443AB672C998C12257F9_13</vt:lpwstr>
  </property>
  <property fmtid="{D5CDD505-2E9C-101B-9397-08002B2CF9AE}" pid="4" name="KSOTemplateDocerSaveRecord">
    <vt:lpwstr>eyJoZGlkIjoiM2QxOTExYWIyZjZjNzRmNTVjZTNmZjZmYTRkODBiMzYiLCJ1c2VySWQiOiIzNzc5ODQ5MDgifQ==</vt:lpwstr>
  </property>
</Properties>
</file>