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3CFA60">
      <w:pPr>
        <w:spacing w:line="360" w:lineRule="auto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湖南农业大学20</w:t>
      </w:r>
      <w:r>
        <w:rPr>
          <w:rFonts w:ascii="黑体" w:hAnsi="黑体" w:eastAsia="黑体"/>
          <w:sz w:val="36"/>
          <w:szCs w:val="36"/>
        </w:rPr>
        <w:t>2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6</w:t>
      </w:r>
      <w:bookmarkStart w:id="0" w:name="_GoBack"/>
      <w:bookmarkEnd w:id="0"/>
      <w:r>
        <w:rPr>
          <w:rFonts w:hint="eastAsia" w:ascii="黑体" w:hAnsi="黑体" w:eastAsia="黑体"/>
          <w:sz w:val="36"/>
          <w:szCs w:val="36"/>
        </w:rPr>
        <w:t>年硕士研究生招生考试</w:t>
      </w:r>
    </w:p>
    <w:p w14:paraId="755DF34A">
      <w:pPr>
        <w:spacing w:line="360" w:lineRule="auto"/>
        <w:jc w:val="center"/>
        <w:rPr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《农业推广学》考试大纲</w:t>
      </w:r>
    </w:p>
    <w:p w14:paraId="304B437D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</w:p>
    <w:p w14:paraId="5268D193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Ⅰ</w:t>
      </w:r>
      <w:r>
        <w:rPr>
          <w:rFonts w:asciiTheme="minorEastAsia" w:hAnsiTheme="minorEastAsia" w:eastAsiaTheme="minorEastAsia"/>
          <w:sz w:val="24"/>
          <w:szCs w:val="24"/>
        </w:rPr>
        <w:t>．考试性质</w:t>
      </w:r>
    </w:p>
    <w:p w14:paraId="1A3CD2F7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农业推广学学</w:t>
      </w:r>
      <w:r>
        <w:rPr>
          <w:rFonts w:asciiTheme="minorEastAsia" w:hAnsiTheme="minorEastAsia" w:eastAsiaTheme="minorEastAsia"/>
          <w:sz w:val="24"/>
          <w:szCs w:val="24"/>
        </w:rPr>
        <w:t>考试是为</w:t>
      </w:r>
      <w:r>
        <w:rPr>
          <w:rFonts w:hint="eastAsia" w:asciiTheme="minorEastAsia" w:hAnsiTheme="minorEastAsia" w:eastAsiaTheme="minorEastAsia"/>
          <w:sz w:val="24"/>
          <w:szCs w:val="24"/>
        </w:rPr>
        <w:t>我校工程类专业</w:t>
      </w:r>
      <w:r>
        <w:rPr>
          <w:rFonts w:asciiTheme="minorEastAsia" w:hAnsiTheme="minorEastAsia" w:eastAsiaTheme="minorEastAsia"/>
          <w:sz w:val="24"/>
          <w:szCs w:val="24"/>
        </w:rPr>
        <w:t>招收</w:t>
      </w:r>
      <w:r>
        <w:rPr>
          <w:rFonts w:hint="eastAsia" w:asciiTheme="minorEastAsia" w:hAnsiTheme="minorEastAsia" w:eastAsiaTheme="minorEastAsia"/>
          <w:sz w:val="24"/>
          <w:szCs w:val="24"/>
        </w:rPr>
        <w:t>专业学位</w:t>
      </w:r>
      <w:r>
        <w:rPr>
          <w:rFonts w:asciiTheme="minorEastAsia" w:hAnsiTheme="minorEastAsia" w:eastAsiaTheme="minorEastAsia"/>
          <w:sz w:val="24"/>
          <w:szCs w:val="24"/>
        </w:rPr>
        <w:t>硕士研究生而设置的具有选拔性质的</w:t>
      </w:r>
      <w:r>
        <w:rPr>
          <w:rFonts w:hint="eastAsia" w:asciiTheme="minorEastAsia" w:hAnsiTheme="minorEastAsia" w:eastAsiaTheme="minorEastAsia"/>
          <w:sz w:val="24"/>
          <w:szCs w:val="24"/>
        </w:rPr>
        <w:t>农业知识综合</w:t>
      </w:r>
      <w:r>
        <w:rPr>
          <w:rFonts w:asciiTheme="minorEastAsia" w:hAnsiTheme="minorEastAsia" w:eastAsiaTheme="minorEastAsia"/>
          <w:sz w:val="24"/>
          <w:szCs w:val="24"/>
        </w:rPr>
        <w:t>考试科目，其目的是科学、公平、有效地测试考生掌握大学本科阶段</w:t>
      </w:r>
      <w:r>
        <w:rPr>
          <w:rFonts w:hint="eastAsia" w:asciiTheme="minorEastAsia" w:hAnsiTheme="minorEastAsia" w:eastAsiaTheme="minorEastAsia"/>
          <w:sz w:val="24"/>
          <w:szCs w:val="24"/>
        </w:rPr>
        <w:t>农业推广学</w:t>
      </w:r>
      <w:r>
        <w:rPr>
          <w:rFonts w:asciiTheme="minorEastAsia" w:hAnsiTheme="minorEastAsia" w:eastAsiaTheme="minorEastAsia"/>
          <w:sz w:val="24"/>
          <w:szCs w:val="24"/>
        </w:rPr>
        <w:t>的基本知识、基本理论以及运用</w:t>
      </w:r>
      <w:r>
        <w:rPr>
          <w:rFonts w:hint="eastAsia" w:asciiTheme="minorEastAsia" w:hAnsiTheme="minorEastAsia" w:eastAsiaTheme="minorEastAsia"/>
          <w:sz w:val="24"/>
          <w:szCs w:val="24"/>
        </w:rPr>
        <w:t>农业推广学理论</w:t>
      </w:r>
      <w:r>
        <w:rPr>
          <w:rFonts w:asciiTheme="minorEastAsia" w:hAnsiTheme="minorEastAsia" w:eastAsiaTheme="minorEastAsia"/>
          <w:sz w:val="24"/>
          <w:szCs w:val="24"/>
        </w:rPr>
        <w:t>和方法分析和解决</w:t>
      </w:r>
      <w:r>
        <w:rPr>
          <w:rFonts w:hint="eastAsia" w:asciiTheme="minorEastAsia" w:hAnsiTheme="minorEastAsia" w:eastAsiaTheme="minorEastAsia"/>
          <w:sz w:val="24"/>
          <w:szCs w:val="24"/>
        </w:rPr>
        <w:t>农业推广相关</w:t>
      </w:r>
      <w:r>
        <w:rPr>
          <w:rFonts w:asciiTheme="minorEastAsia" w:hAnsiTheme="minorEastAsia" w:eastAsiaTheme="minorEastAsia"/>
          <w:sz w:val="24"/>
          <w:szCs w:val="24"/>
        </w:rPr>
        <w:t>问题的能力，评价的标准是高等学校本科毕业生能达到的及格或及格以上水平，以保证被录取者具有基本的</w:t>
      </w:r>
      <w:r>
        <w:rPr>
          <w:rFonts w:hint="eastAsia" w:asciiTheme="minorEastAsia" w:hAnsiTheme="minorEastAsia" w:eastAsiaTheme="minorEastAsia"/>
          <w:sz w:val="24"/>
          <w:szCs w:val="24"/>
        </w:rPr>
        <w:t>农业推广学基本</w:t>
      </w:r>
      <w:r>
        <w:rPr>
          <w:rFonts w:asciiTheme="minorEastAsia" w:hAnsiTheme="minorEastAsia" w:eastAsiaTheme="minorEastAsia"/>
          <w:sz w:val="24"/>
          <w:szCs w:val="24"/>
        </w:rPr>
        <w:t>理论，并有利于</w:t>
      </w:r>
      <w:r>
        <w:rPr>
          <w:rFonts w:hint="eastAsia" w:asciiTheme="minorEastAsia" w:hAnsiTheme="minorEastAsia" w:eastAsiaTheme="minorEastAsia"/>
          <w:sz w:val="24"/>
          <w:szCs w:val="24"/>
        </w:rPr>
        <w:t>我校</w:t>
      </w:r>
      <w:r>
        <w:rPr>
          <w:rFonts w:asciiTheme="minorEastAsia" w:hAnsiTheme="minorEastAsia" w:eastAsiaTheme="minorEastAsia"/>
          <w:sz w:val="24"/>
          <w:szCs w:val="24"/>
        </w:rPr>
        <w:t>在专业上择优选拔。</w:t>
      </w:r>
    </w:p>
    <w:p w14:paraId="2A760A0D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Ⅱ</w:t>
      </w:r>
      <w:r>
        <w:rPr>
          <w:rFonts w:asciiTheme="minorEastAsia" w:hAnsiTheme="minorEastAsia" w:eastAsiaTheme="minorEastAsia"/>
          <w:sz w:val="24"/>
          <w:szCs w:val="24"/>
        </w:rPr>
        <w:t>．考查目标</w:t>
      </w:r>
    </w:p>
    <w:p w14:paraId="0D6C50AB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农业推广学</w:t>
      </w:r>
      <w:r>
        <w:rPr>
          <w:rFonts w:asciiTheme="minorEastAsia" w:hAnsiTheme="minorEastAsia" w:eastAsiaTheme="minorEastAsia"/>
          <w:sz w:val="24"/>
          <w:szCs w:val="24"/>
        </w:rPr>
        <w:t>考试涵盖</w:t>
      </w:r>
      <w:r>
        <w:rPr>
          <w:rFonts w:hint="eastAsia" w:asciiTheme="minorEastAsia" w:hAnsiTheme="minorEastAsia" w:eastAsiaTheme="minorEastAsia"/>
          <w:sz w:val="24"/>
          <w:szCs w:val="24"/>
        </w:rPr>
        <w:t>农业推广理论与实践部分内容</w:t>
      </w:r>
      <w:r>
        <w:rPr>
          <w:rFonts w:asciiTheme="minorEastAsia" w:hAnsiTheme="minorEastAsia" w:eastAsiaTheme="minorEastAsia"/>
          <w:sz w:val="24"/>
          <w:szCs w:val="24"/>
        </w:rPr>
        <w:t>。要求考生：</w:t>
      </w:r>
    </w:p>
    <w:p w14:paraId="0F5F6F97">
      <w:pPr>
        <w:numPr>
          <w:ilvl w:val="0"/>
          <w:numId w:val="1"/>
        </w:numPr>
        <w:adjustRightInd w:val="0"/>
        <w:snapToGrid w:val="0"/>
        <w:spacing w:line="360" w:lineRule="auto"/>
        <w:ind w:left="0"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准确地</w:t>
      </w:r>
      <w:r>
        <w:rPr>
          <w:rFonts w:hint="eastAsia" w:asciiTheme="minorEastAsia" w:hAnsiTheme="minorEastAsia" w:eastAsiaTheme="minorEastAsia"/>
          <w:sz w:val="24"/>
          <w:szCs w:val="24"/>
        </w:rPr>
        <w:t>掌握农业推广学</w:t>
      </w:r>
      <w:r>
        <w:rPr>
          <w:rFonts w:asciiTheme="minorEastAsia" w:hAnsiTheme="minorEastAsia" w:eastAsia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/>
          <w:sz w:val="24"/>
          <w:szCs w:val="24"/>
        </w:rPr>
        <w:t>基础理论和方法。</w:t>
      </w:r>
    </w:p>
    <w:p w14:paraId="5B48A18F">
      <w:pPr>
        <w:numPr>
          <w:ilvl w:val="0"/>
          <w:numId w:val="1"/>
        </w:numPr>
        <w:adjustRightInd w:val="0"/>
        <w:snapToGrid w:val="0"/>
        <w:spacing w:line="360" w:lineRule="auto"/>
        <w:ind w:left="0"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具备运用本学科的理论知识，进行农业推广的组织与管理、项目计划与评估的能力。</w:t>
      </w:r>
    </w:p>
    <w:p w14:paraId="0C6AE383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/>
          <w:sz w:val="24"/>
          <w:szCs w:val="24"/>
        </w:rPr>
        <w:t>熟练</w:t>
      </w:r>
      <w:r>
        <w:rPr>
          <w:rFonts w:asciiTheme="minorEastAsia" w:hAnsiTheme="minorEastAsia" w:eastAsiaTheme="minorEastAsia"/>
          <w:sz w:val="24"/>
          <w:szCs w:val="24"/>
        </w:rPr>
        <w:t>地使用本学科的</w:t>
      </w:r>
      <w:r>
        <w:rPr>
          <w:rFonts w:hint="eastAsia" w:asciiTheme="minorEastAsia" w:hAnsiTheme="minorEastAsia" w:eastAsiaTheme="minorEastAsia"/>
          <w:sz w:val="24"/>
          <w:szCs w:val="24"/>
        </w:rPr>
        <w:t>理论知识</w:t>
      </w:r>
      <w:r>
        <w:rPr>
          <w:rFonts w:asciiTheme="minorEastAsia" w:hAnsiTheme="minorEastAsia" w:eastAsia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/>
          <w:sz w:val="24"/>
          <w:szCs w:val="24"/>
        </w:rPr>
        <w:t>分析解决农业推广领域的实际问题</w:t>
      </w:r>
      <w:r>
        <w:rPr>
          <w:rFonts w:asciiTheme="minorEastAsia" w:hAnsiTheme="minorEastAsia" w:eastAsiaTheme="minorEastAsia"/>
          <w:sz w:val="24"/>
          <w:szCs w:val="24"/>
        </w:rPr>
        <w:t>。</w:t>
      </w:r>
    </w:p>
    <w:p w14:paraId="7BA6D607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Ⅲ</w:t>
      </w:r>
      <w:r>
        <w:rPr>
          <w:rFonts w:asciiTheme="minorEastAsia" w:hAnsiTheme="minorEastAsia" w:eastAsiaTheme="minorEastAsia"/>
          <w:sz w:val="24"/>
          <w:szCs w:val="24"/>
        </w:rPr>
        <w:t>．考试形式和试卷结构</w:t>
      </w:r>
    </w:p>
    <w:p w14:paraId="4A6DC8A6">
      <w:pPr>
        <w:adjustRightInd w:val="0"/>
        <w:snapToGrid w:val="0"/>
        <w:spacing w:line="360" w:lineRule="auto"/>
        <w:ind w:firstLine="482" w:firstLineChars="200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asciiTheme="minorEastAsia" w:hAnsiTheme="minorEastAsia" w:eastAsiaTheme="minorEastAsia"/>
          <w:b/>
          <w:sz w:val="24"/>
          <w:szCs w:val="24"/>
        </w:rPr>
        <w:t>一、试卷满分及考试时间</w:t>
      </w:r>
    </w:p>
    <w:p w14:paraId="70B756C1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本试卷满分为1</w:t>
      </w:r>
      <w:r>
        <w:rPr>
          <w:rFonts w:hint="eastAsia" w:asciiTheme="minorEastAsia" w:hAnsiTheme="minorEastAsia" w:eastAsiaTheme="minorEastAsia"/>
          <w:sz w:val="24"/>
          <w:szCs w:val="24"/>
        </w:rPr>
        <w:t>5</w:t>
      </w:r>
      <w:r>
        <w:rPr>
          <w:rFonts w:asciiTheme="minorEastAsia" w:hAnsiTheme="minorEastAsia" w:eastAsiaTheme="minorEastAsia"/>
          <w:sz w:val="24"/>
          <w:szCs w:val="24"/>
        </w:rPr>
        <w:t>0分，考试时间为180分钟。</w:t>
      </w:r>
    </w:p>
    <w:p w14:paraId="44880AC5">
      <w:pPr>
        <w:adjustRightInd w:val="0"/>
        <w:snapToGrid w:val="0"/>
        <w:spacing w:line="360" w:lineRule="auto"/>
        <w:ind w:firstLine="482" w:firstLineChars="200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asciiTheme="minorEastAsia" w:hAnsiTheme="minorEastAsia" w:eastAsiaTheme="minorEastAsia"/>
          <w:b/>
          <w:sz w:val="24"/>
          <w:szCs w:val="24"/>
        </w:rPr>
        <w:t>二、答题方式</w:t>
      </w:r>
    </w:p>
    <w:p w14:paraId="32120DB2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答题方式为闭卷、笔试。</w:t>
      </w:r>
    </w:p>
    <w:p w14:paraId="79A42F3E">
      <w:pPr>
        <w:adjustRightInd w:val="0"/>
        <w:snapToGrid w:val="0"/>
        <w:spacing w:line="360" w:lineRule="auto"/>
        <w:ind w:firstLine="482" w:firstLineChars="200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asciiTheme="minorEastAsia" w:hAnsiTheme="minorEastAsia" w:eastAsiaTheme="minorEastAsia"/>
          <w:b/>
          <w:sz w:val="24"/>
          <w:szCs w:val="24"/>
        </w:rPr>
        <w:t>三、试卷内容结构</w:t>
      </w:r>
    </w:p>
    <w:p w14:paraId="2AB5459A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基本理论与方法：60</w:t>
      </w:r>
      <w:r>
        <w:rPr>
          <w:rFonts w:asciiTheme="minorEastAsia" w:hAnsiTheme="minorEastAsia" w:eastAsiaTheme="minorEastAsia"/>
          <w:sz w:val="24"/>
          <w:szCs w:val="24"/>
        </w:rPr>
        <w:t>%</w:t>
      </w:r>
    </w:p>
    <w:p w14:paraId="073BE3F7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推广应用（项目沟通、服务、管理、计划与评估）  40</w:t>
      </w:r>
      <w:r>
        <w:rPr>
          <w:rFonts w:asciiTheme="minorEastAsia" w:hAnsiTheme="minorEastAsia" w:eastAsiaTheme="minorEastAsia"/>
          <w:sz w:val="24"/>
          <w:szCs w:val="24"/>
        </w:rPr>
        <w:t>%</w:t>
      </w:r>
    </w:p>
    <w:p w14:paraId="1FA524FE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</w:p>
    <w:p w14:paraId="1D88E8D6">
      <w:pPr>
        <w:adjustRightInd w:val="0"/>
        <w:snapToGrid w:val="0"/>
        <w:spacing w:line="360" w:lineRule="auto"/>
        <w:ind w:firstLine="482" w:firstLineChars="200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asciiTheme="minorEastAsia" w:hAnsiTheme="minorEastAsia" w:eastAsiaTheme="minorEastAsia"/>
          <w:b/>
          <w:sz w:val="24"/>
          <w:szCs w:val="24"/>
        </w:rPr>
        <w:t>四、试卷题型结构</w:t>
      </w:r>
    </w:p>
    <w:p w14:paraId="285914F0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单项选择题2</w:t>
      </w:r>
      <w:r>
        <w:rPr>
          <w:rFonts w:hint="eastAsia" w:asciiTheme="minorEastAsia" w:hAnsiTheme="minorEastAsia" w:eastAsiaTheme="minorEastAsia"/>
          <w:sz w:val="24"/>
          <w:szCs w:val="24"/>
        </w:rPr>
        <w:t>0</w:t>
      </w:r>
      <w:r>
        <w:rPr>
          <w:rFonts w:asciiTheme="minorEastAsia" w:hAnsiTheme="minorEastAsia" w:eastAsiaTheme="minorEastAsia"/>
          <w:sz w:val="24"/>
          <w:szCs w:val="24"/>
        </w:rPr>
        <w:t>分（5小题，每小题4分）</w:t>
      </w:r>
    </w:p>
    <w:p w14:paraId="7C8501B1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填空</w:t>
      </w:r>
      <w:r>
        <w:rPr>
          <w:rFonts w:asciiTheme="minorEastAsia" w:hAnsiTheme="minorEastAsia" w:eastAsiaTheme="minorEastAsia"/>
          <w:sz w:val="24"/>
          <w:szCs w:val="24"/>
        </w:rPr>
        <w:t>题2</w:t>
      </w:r>
      <w:r>
        <w:rPr>
          <w:rFonts w:hint="eastAsia" w:asciiTheme="minorEastAsia" w:hAnsiTheme="minorEastAsia" w:eastAsiaTheme="minorEastAsia"/>
          <w:sz w:val="24"/>
          <w:szCs w:val="24"/>
        </w:rPr>
        <w:t>0</w:t>
      </w:r>
      <w:r>
        <w:rPr>
          <w:rFonts w:asciiTheme="minorEastAsia" w:hAnsiTheme="minorEastAsia" w:eastAsiaTheme="minorEastAsia"/>
          <w:sz w:val="24"/>
          <w:szCs w:val="24"/>
        </w:rPr>
        <w:t>分（</w:t>
      </w:r>
      <w:r>
        <w:rPr>
          <w:rFonts w:hint="eastAsia" w:asciiTheme="minorEastAsia" w:hAnsiTheme="minorEastAsia" w:eastAsiaTheme="minorEastAsia"/>
          <w:sz w:val="24"/>
          <w:szCs w:val="24"/>
        </w:rPr>
        <w:t>5</w:t>
      </w:r>
      <w:r>
        <w:rPr>
          <w:rFonts w:asciiTheme="minorEastAsia" w:hAnsiTheme="minorEastAsia" w:eastAsiaTheme="minorEastAsia"/>
          <w:sz w:val="24"/>
          <w:szCs w:val="24"/>
        </w:rPr>
        <w:t>小题，</w:t>
      </w:r>
      <w:r>
        <w:rPr>
          <w:rFonts w:hint="eastAsia" w:asciiTheme="minorEastAsia" w:hAnsiTheme="minorEastAsia" w:eastAsiaTheme="minorEastAsia"/>
          <w:sz w:val="24"/>
          <w:szCs w:val="24"/>
        </w:rPr>
        <w:t>10个空，</w:t>
      </w:r>
      <w:r>
        <w:rPr>
          <w:rFonts w:asciiTheme="minorEastAsia" w:hAnsiTheme="minorEastAsia" w:eastAsiaTheme="minorEastAsia"/>
          <w:sz w:val="24"/>
          <w:szCs w:val="24"/>
        </w:rPr>
        <w:t>每</w:t>
      </w:r>
      <w:r>
        <w:rPr>
          <w:rFonts w:hint="eastAsia" w:asciiTheme="minorEastAsia" w:hAnsiTheme="minorEastAsia" w:eastAsiaTheme="minorEastAsia"/>
          <w:sz w:val="24"/>
          <w:szCs w:val="24"/>
        </w:rPr>
        <w:t>空</w:t>
      </w:r>
      <w:r>
        <w:rPr>
          <w:rFonts w:asciiTheme="minorEastAsia" w:hAnsiTheme="minorEastAsia" w:eastAsiaTheme="minorEastAsia"/>
          <w:sz w:val="24"/>
          <w:szCs w:val="24"/>
        </w:rPr>
        <w:t>2分）</w:t>
      </w:r>
    </w:p>
    <w:p w14:paraId="52BB5429"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名词解释2</w:t>
      </w:r>
      <w:r>
        <w:rPr>
          <w:rFonts w:asciiTheme="minorEastAsia" w:hAnsiTheme="minorEastAsia" w:eastAsia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/>
          <w:sz w:val="24"/>
          <w:szCs w:val="24"/>
        </w:rPr>
        <w:t>分（4小题，每小题5分）</w:t>
      </w:r>
    </w:p>
    <w:p w14:paraId="159EE095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简答题</w:t>
      </w:r>
      <w:r>
        <w:rPr>
          <w:rFonts w:asciiTheme="minorEastAsia" w:hAnsiTheme="minorEastAsia" w:eastAsia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/>
          <w:sz w:val="24"/>
          <w:szCs w:val="24"/>
        </w:rPr>
        <w:t>0分</w:t>
      </w:r>
      <w:r>
        <w:rPr>
          <w:rFonts w:asciiTheme="minorEastAsia" w:hAnsiTheme="minorEastAsia" w:eastAsia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/>
          <w:sz w:val="24"/>
          <w:szCs w:val="24"/>
        </w:rPr>
        <w:t>5</w:t>
      </w:r>
      <w:r>
        <w:rPr>
          <w:rFonts w:asciiTheme="minorEastAsia" w:hAnsiTheme="minorEastAsia" w:eastAsiaTheme="minorEastAsia"/>
          <w:sz w:val="24"/>
          <w:szCs w:val="24"/>
        </w:rPr>
        <w:t>小题，每小题</w:t>
      </w:r>
      <w:r>
        <w:rPr>
          <w:rFonts w:hint="eastAsia" w:asciiTheme="minorEastAsia" w:hAnsiTheme="minorEastAsia" w:eastAsiaTheme="minorEastAsia"/>
          <w:sz w:val="24"/>
          <w:szCs w:val="24"/>
        </w:rPr>
        <w:t>10</w:t>
      </w:r>
      <w:r>
        <w:rPr>
          <w:rFonts w:asciiTheme="minorEastAsia" w:hAnsiTheme="minorEastAsia" w:eastAsiaTheme="minorEastAsia"/>
          <w:sz w:val="24"/>
          <w:szCs w:val="24"/>
        </w:rPr>
        <w:t>分）</w:t>
      </w:r>
    </w:p>
    <w:p w14:paraId="0B1A8295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综合分析题40分（2小题，每题20分）</w:t>
      </w:r>
    </w:p>
    <w:p w14:paraId="1310486D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Ⅳ</w:t>
      </w:r>
      <w:r>
        <w:rPr>
          <w:rFonts w:asciiTheme="minorEastAsia" w:hAnsiTheme="minorEastAsia" w:eastAsiaTheme="minorEastAsia"/>
          <w:sz w:val="24"/>
          <w:szCs w:val="24"/>
        </w:rPr>
        <w:t>．考查内容</w:t>
      </w:r>
    </w:p>
    <w:p w14:paraId="72B73D36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</w:p>
    <w:p w14:paraId="7AB4229F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             </w:t>
      </w:r>
      <w:r>
        <w:rPr>
          <w:rFonts w:asciiTheme="minorEastAsia" w:hAnsiTheme="minorEastAsia" w:eastAsiaTheme="minorEastAsia"/>
          <w:b/>
          <w:sz w:val="24"/>
          <w:szCs w:val="24"/>
        </w:rPr>
        <w:t>一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、推广的基础理论</w:t>
      </w:r>
    </w:p>
    <w:p w14:paraId="6BA11E14">
      <w:pPr>
        <w:adjustRightInd w:val="0"/>
        <w:snapToGrid w:val="0"/>
        <w:spacing w:line="360" w:lineRule="auto"/>
        <w:ind w:left="48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（一）推广与推广学</w:t>
      </w:r>
    </w:p>
    <w:p w14:paraId="1F0BC9E6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现代农业推广的含义与功能</w:t>
      </w:r>
    </w:p>
    <w:p w14:paraId="224D2DEF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（二）农业推广的历史与模式</w:t>
      </w:r>
    </w:p>
    <w:p w14:paraId="05E7F834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1.农业推广的发展简史 </w:t>
      </w:r>
    </w:p>
    <w:p w14:paraId="2F299638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2.农业推广的基本趋势</w:t>
      </w:r>
    </w:p>
    <w:p w14:paraId="3B142EE6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</w:p>
    <w:p w14:paraId="1057FB09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           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二、农业推广对象的行为改变</w:t>
      </w:r>
    </w:p>
    <w:p w14:paraId="1A4634B4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（一）行为产生与行为改变理论</w:t>
      </w:r>
    </w:p>
    <w:p w14:paraId="21BB971E">
      <w:pPr>
        <w:adjustRightInd w:val="0"/>
        <w:snapToGrid w:val="0"/>
        <w:spacing w:line="360" w:lineRule="auto"/>
        <w:ind w:left="142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</w:t>
      </w: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sz w:val="24"/>
          <w:szCs w:val="24"/>
        </w:rPr>
        <w:t>.行为产生理论</w:t>
      </w:r>
    </w:p>
    <w:p w14:paraId="34A12B46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/>
          <w:sz w:val="24"/>
          <w:szCs w:val="24"/>
        </w:rPr>
        <w:t>.行为改变理论</w:t>
      </w:r>
    </w:p>
    <w:p w14:paraId="2605D9F3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/>
          <w:sz w:val="24"/>
          <w:szCs w:val="24"/>
        </w:rPr>
        <w:t>.我国农业推广对象的行为特征。</w:t>
      </w:r>
    </w:p>
    <w:p w14:paraId="4986F7A0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（二）推广对象行为分析案例和阅读</w:t>
      </w:r>
    </w:p>
    <w:p w14:paraId="59D67F61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1.农业推广中的农民行为研究</w:t>
      </w:r>
    </w:p>
    <w:p w14:paraId="14E1864E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2.不同类型农民的认知行为循环发展特点分析</w:t>
      </w:r>
    </w:p>
    <w:p w14:paraId="5E7BB43E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</w:p>
    <w:p w14:paraId="4ABE927A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三、农业推广沟通</w:t>
      </w:r>
    </w:p>
    <w:p w14:paraId="0C063800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（一）农业推广的沟通的基本概念与分类</w:t>
      </w:r>
    </w:p>
    <w:p w14:paraId="659F1E22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1.农业推广沟通的含义与作用</w:t>
      </w:r>
    </w:p>
    <w:p w14:paraId="2453D8CB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2.农业推广沟通的分类</w:t>
      </w:r>
    </w:p>
    <w:p w14:paraId="3FB0A070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（二） 农业推广沟通的构成要素与沟通网络</w:t>
      </w:r>
    </w:p>
    <w:p w14:paraId="7607C778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农业推广沟通的构成要素与基本程序</w:t>
      </w:r>
    </w:p>
    <w:p w14:paraId="237C3E2E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（三）农业推广沟通的障碍与策略</w:t>
      </w:r>
    </w:p>
    <w:p w14:paraId="706A40A7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1.农业推广沟通的障碍</w:t>
      </w:r>
    </w:p>
    <w:p w14:paraId="373F2D9F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 农业推广沟通的策略与技巧</w:t>
      </w:r>
    </w:p>
    <w:p w14:paraId="46F5B1BD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        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b/>
          <w:sz w:val="24"/>
          <w:szCs w:val="24"/>
        </w:rPr>
        <w:t>四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、 创新的采用与扩散</w:t>
      </w:r>
    </w:p>
    <w:p w14:paraId="5AB07F58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（一）创新采用与扩散过程</w:t>
      </w:r>
    </w:p>
    <w:p w14:paraId="40122B16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1.采用过程的阶段</w:t>
      </w:r>
    </w:p>
    <w:p w14:paraId="140BB5D9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 创新新及采用者分类</w:t>
      </w:r>
    </w:p>
    <w:p w14:paraId="204C0AEB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 扩散过程的阶段</w:t>
      </w:r>
    </w:p>
    <w:p w14:paraId="101ED336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（二）采用率及其决定因素</w:t>
      </w:r>
    </w:p>
    <w:p w14:paraId="099971CC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1.创新的认知属性</w:t>
      </w:r>
    </w:p>
    <w:p w14:paraId="5EAF54E8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2.创新决策的类型</w:t>
      </w:r>
    </w:p>
    <w:p w14:paraId="434D1574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>沟通渠道的选择</w:t>
      </w:r>
    </w:p>
    <w:p w14:paraId="400AEB70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>社会系统的特征</w:t>
      </w:r>
    </w:p>
    <w:p w14:paraId="4B4088F0"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5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>推广人员的努力程度</w:t>
      </w:r>
    </w:p>
    <w:p w14:paraId="72EB2998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</w:p>
    <w:p w14:paraId="42A7ABF9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         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五、农业推广的基本方法</w:t>
      </w:r>
    </w:p>
    <w:p w14:paraId="357D3DC2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（一） 推广的基本方式和方法</w:t>
      </w:r>
    </w:p>
    <w:p w14:paraId="20B70E33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1.推广方法的基本类型与特点</w:t>
      </w:r>
    </w:p>
    <w:p w14:paraId="409ECADC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（二）现在农业推广方法和综合运用</w:t>
      </w:r>
    </w:p>
    <w:p w14:paraId="1AA1BBD9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1.</w:t>
      </w:r>
      <w:r>
        <w:rPr>
          <w:rFonts w:hint="eastAsia" w:asciiTheme="minorEastAsia" w:hAnsiTheme="minorEastAsia" w:eastAsiaTheme="minorEastAsia"/>
          <w:sz w:val="24"/>
          <w:szCs w:val="24"/>
        </w:rPr>
        <w:t>现代网络媒体推广</w:t>
      </w:r>
    </w:p>
    <w:p w14:paraId="1D4F5D38"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>农业推广方法综合运用</w:t>
      </w:r>
    </w:p>
    <w:p w14:paraId="49B030D3">
      <w:pPr>
        <w:adjustRightInd w:val="0"/>
        <w:snapToGrid w:val="0"/>
        <w:spacing w:line="360" w:lineRule="auto"/>
        <w:ind w:firstLine="482" w:firstLineChars="200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 xml:space="preserve">          六、农业推广写作与语言运用</w:t>
      </w:r>
    </w:p>
    <w:p w14:paraId="53C18133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（一）农业推广论文的特点与写作</w:t>
      </w:r>
    </w:p>
    <w:p w14:paraId="4186700C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（二）农业推广科技报告写作</w:t>
      </w:r>
    </w:p>
    <w:p w14:paraId="0381B110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（三）农业推广应用文写作</w:t>
      </w:r>
    </w:p>
    <w:p w14:paraId="5ED2D980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（四）农业推广语言与演讲</w:t>
      </w:r>
    </w:p>
    <w:p w14:paraId="59EEEC66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</w:p>
    <w:p w14:paraId="3DEFEA49">
      <w:pPr>
        <w:adjustRightInd w:val="0"/>
        <w:snapToGrid w:val="0"/>
        <w:spacing w:line="360" w:lineRule="auto"/>
        <w:ind w:firstLine="482" w:firstLineChars="200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 xml:space="preserve">          七、农业推广试验与示范</w:t>
      </w:r>
    </w:p>
    <w:p w14:paraId="37FBB535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（一）农业推广试验</w:t>
      </w:r>
    </w:p>
    <w:p w14:paraId="55260A49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>农业推广试验的含义与类型</w:t>
      </w:r>
    </w:p>
    <w:p w14:paraId="6F6852E6"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>农业推广试验的制定及实施</w:t>
      </w:r>
    </w:p>
    <w:p w14:paraId="4E637F0E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（二）农业推广成果示范</w:t>
      </w:r>
    </w:p>
    <w:p w14:paraId="5A0E1CE4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（三）农业推广方法示范</w:t>
      </w:r>
    </w:p>
    <w:p w14:paraId="28FB3C02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</w:p>
    <w:p w14:paraId="2AE2D5E8">
      <w:pPr>
        <w:adjustRightInd w:val="0"/>
        <w:snapToGrid w:val="0"/>
        <w:spacing w:line="360" w:lineRule="auto"/>
        <w:ind w:firstLine="482" w:firstLineChars="200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 xml:space="preserve">          八、农业推广培训与咨询</w:t>
      </w:r>
    </w:p>
    <w:p w14:paraId="5B34E26C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（一）农业推广培训的基本原理</w:t>
      </w:r>
    </w:p>
    <w:p w14:paraId="16DF2B78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>农业推广培训的基本原则</w:t>
      </w:r>
    </w:p>
    <w:p w14:paraId="0A935318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>农业推广培训的类型和教学方法</w:t>
      </w:r>
    </w:p>
    <w:p w14:paraId="0F7BBC15"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>农业推广培训需求分析</w:t>
      </w:r>
    </w:p>
    <w:p w14:paraId="50E7718C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（二）农业推广培训的组织与实施</w:t>
      </w:r>
    </w:p>
    <w:p w14:paraId="59FBD9AE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（三）农业推广咨询</w:t>
      </w:r>
    </w:p>
    <w:p w14:paraId="4D72097D"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</w:rPr>
      </w:pPr>
    </w:p>
    <w:p w14:paraId="1C740D20">
      <w:pPr>
        <w:adjustRightInd w:val="0"/>
        <w:snapToGrid w:val="0"/>
        <w:spacing w:line="360" w:lineRule="auto"/>
        <w:ind w:firstLine="482" w:firstLineChars="200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 xml:space="preserve">       九、农业科技成果推广</w:t>
      </w:r>
    </w:p>
    <w:p w14:paraId="2B2851F4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（一）农业科技成果推广的含义与类型</w:t>
      </w:r>
    </w:p>
    <w:p w14:paraId="78AB1EFD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>农业科技成果的含义</w:t>
      </w:r>
    </w:p>
    <w:p w14:paraId="58BA6CD7"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>农业科技成果的构成条件</w:t>
      </w:r>
    </w:p>
    <w:p w14:paraId="79BED03A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（二）农业科技成果推广的主要方式</w:t>
      </w:r>
    </w:p>
    <w:p w14:paraId="284727CD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（三）我国农业科技成果推广中的问题与对策</w:t>
      </w:r>
    </w:p>
    <w:p w14:paraId="7D7B34C9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</w:p>
    <w:p w14:paraId="1CFE42FF">
      <w:pPr>
        <w:adjustRightInd w:val="0"/>
        <w:snapToGrid w:val="0"/>
        <w:spacing w:line="360" w:lineRule="auto"/>
        <w:ind w:firstLine="482" w:firstLineChars="200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 xml:space="preserve">       十、农业推广服务</w:t>
      </w:r>
    </w:p>
    <w:p w14:paraId="796F0BB6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（一）农业推广经营服务</w:t>
      </w:r>
    </w:p>
    <w:p w14:paraId="615D0202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>农业推广经营服务的含义及内容</w:t>
      </w:r>
    </w:p>
    <w:p w14:paraId="530C5912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>农业推广经营服务模式</w:t>
      </w:r>
    </w:p>
    <w:p w14:paraId="1BC1E1AE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>农业推广经营服务的程序与技巧</w:t>
      </w:r>
    </w:p>
    <w:p w14:paraId="527C40F1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（二）农业推广信息服务</w:t>
      </w:r>
    </w:p>
    <w:p w14:paraId="03D44A80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>信息与农业推广信息</w:t>
      </w:r>
    </w:p>
    <w:p w14:paraId="023AC807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>农业推广信息采集与处理</w:t>
      </w:r>
    </w:p>
    <w:p w14:paraId="24185883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3.</w:t>
      </w:r>
      <w:r>
        <w:rPr>
          <w:rFonts w:hint="eastAsia" w:asciiTheme="minorEastAsia" w:hAnsiTheme="minorEastAsia" w:eastAsiaTheme="minorEastAsia"/>
          <w:sz w:val="24"/>
          <w:szCs w:val="24"/>
        </w:rPr>
        <w:t>农业推广信息服务内容与模式</w:t>
      </w:r>
    </w:p>
    <w:p w14:paraId="451BB1AE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</w:p>
    <w:p w14:paraId="0364E839">
      <w:pPr>
        <w:adjustRightInd w:val="0"/>
        <w:snapToGrid w:val="0"/>
        <w:spacing w:line="360" w:lineRule="auto"/>
        <w:ind w:firstLine="482" w:firstLineChars="200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 xml:space="preserve">       十一、农业推广组织和人员</w:t>
      </w:r>
    </w:p>
    <w:p w14:paraId="512D849C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（一）农业推广组织</w:t>
      </w:r>
    </w:p>
    <w:p w14:paraId="3FFAC255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>农业推广组织的特性</w:t>
      </w:r>
    </w:p>
    <w:p w14:paraId="0CDC5227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>农业推广组织设计与管理</w:t>
      </w:r>
    </w:p>
    <w:p w14:paraId="501DC9E6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>农业推广组织的主要类型与特征</w:t>
      </w:r>
    </w:p>
    <w:p w14:paraId="5A452D76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（二）农业推广人员</w:t>
      </w:r>
    </w:p>
    <w:p w14:paraId="4B52E534"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</w:t>
      </w:r>
      <w:r>
        <w:rPr>
          <w:rFonts w:hint="eastAsia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>农业推广人员的类型与职责</w:t>
      </w:r>
    </w:p>
    <w:p w14:paraId="0D5B51FC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农业推广人员的素质与管理</w:t>
      </w:r>
    </w:p>
    <w:p w14:paraId="7C5B0012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</w:p>
    <w:p w14:paraId="5198B7C7">
      <w:pPr>
        <w:adjustRightInd w:val="0"/>
        <w:snapToGrid w:val="0"/>
        <w:spacing w:line="360" w:lineRule="auto"/>
        <w:ind w:firstLine="482" w:firstLineChars="200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 xml:space="preserve">       十二、农业推广计划与评价</w:t>
      </w:r>
    </w:p>
    <w:p w14:paraId="6ACF1E4A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（一）农业推广计划</w:t>
      </w:r>
    </w:p>
    <w:p w14:paraId="26C9E449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>农业推广计划的含义与分类</w:t>
      </w:r>
    </w:p>
    <w:p w14:paraId="2A479179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>农业推广计划的制定与执行</w:t>
      </w:r>
    </w:p>
    <w:p w14:paraId="16A49757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>农业推广计划的管理</w:t>
      </w:r>
    </w:p>
    <w:p w14:paraId="434EA9EA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（二）农业推广工作评价</w:t>
      </w:r>
    </w:p>
    <w:p w14:paraId="3BD95086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</w:t>
      </w:r>
      <w:r>
        <w:rPr>
          <w:rFonts w:hint="eastAsia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>农业推广工作评价的含义和作用</w:t>
      </w:r>
    </w:p>
    <w:p w14:paraId="0820BADA"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>农业推广工作评价的基本原则</w:t>
      </w:r>
    </w:p>
    <w:p w14:paraId="1AF2E858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3.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农业推广工作评价的指标体系</w:t>
      </w:r>
    </w:p>
    <w:p w14:paraId="03FAB0ED"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农业推广工作评价的步骤和方法</w:t>
      </w:r>
    </w:p>
    <w:p w14:paraId="15EA1E4A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</w:p>
    <w:p w14:paraId="7EF2F400">
      <w:pPr>
        <w:adjustRightInd w:val="0"/>
        <w:snapToGrid w:val="0"/>
        <w:spacing w:line="360" w:lineRule="auto"/>
        <w:ind w:firstLine="482" w:firstLineChars="200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 xml:space="preserve">       十三、农业推广法规与政策</w:t>
      </w:r>
    </w:p>
    <w:p w14:paraId="49878FE5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（一）农业推广法规与农业推广政策的含义和区别</w:t>
      </w:r>
    </w:p>
    <w:p w14:paraId="072F29D2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（二）中国农业推广法规及若干正常和措施</w:t>
      </w:r>
    </w:p>
    <w:p w14:paraId="1C2CD4F8"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</w:rPr>
      </w:pPr>
    </w:p>
    <w:sectPr>
      <w:pgSz w:w="11906" w:h="16838"/>
      <w:pgMar w:top="1418" w:right="1134" w:bottom="1134" w:left="1134" w:header="851" w:footer="992" w:gutter="0"/>
      <w:cols w:space="425" w:num="1"/>
      <w:docGrid w:linePitch="323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11671A"/>
    <w:multiLevelType w:val="singleLevel"/>
    <w:tmpl w:val="8E11671A"/>
    <w:lvl w:ilvl="0" w:tentative="0">
      <w:start w:val="1"/>
      <w:numFmt w:val="decimal"/>
      <w:suff w:val="nothing"/>
      <w:lvlText w:val="%1．"/>
      <w:lvlJc w:val="left"/>
      <w:pPr>
        <w:ind w:left="42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gzNTU1NjU1YTQ3ZTQ2NzJjMWUzZDcxYWM2MTBjYzcifQ=="/>
  </w:docVars>
  <w:rsids>
    <w:rsidRoot w:val="40B2400C"/>
    <w:rsid w:val="00044D45"/>
    <w:rsid w:val="00060FF4"/>
    <w:rsid w:val="000B16F5"/>
    <w:rsid w:val="000B19C9"/>
    <w:rsid w:val="000D1FFB"/>
    <w:rsid w:val="000F5AA5"/>
    <w:rsid w:val="0010552A"/>
    <w:rsid w:val="001057AD"/>
    <w:rsid w:val="001143EB"/>
    <w:rsid w:val="00132EF2"/>
    <w:rsid w:val="00155B40"/>
    <w:rsid w:val="00180DA3"/>
    <w:rsid w:val="001A24A6"/>
    <w:rsid w:val="001A7717"/>
    <w:rsid w:val="001E0D68"/>
    <w:rsid w:val="00283D65"/>
    <w:rsid w:val="002A4489"/>
    <w:rsid w:val="002B2417"/>
    <w:rsid w:val="0031221A"/>
    <w:rsid w:val="00363DB7"/>
    <w:rsid w:val="0037214E"/>
    <w:rsid w:val="003D1B47"/>
    <w:rsid w:val="003F5EAF"/>
    <w:rsid w:val="003F6ED2"/>
    <w:rsid w:val="004A4B5C"/>
    <w:rsid w:val="004C30F9"/>
    <w:rsid w:val="004D59AC"/>
    <w:rsid w:val="00551A05"/>
    <w:rsid w:val="0056379B"/>
    <w:rsid w:val="00586765"/>
    <w:rsid w:val="005E0CA1"/>
    <w:rsid w:val="00607617"/>
    <w:rsid w:val="00617AA1"/>
    <w:rsid w:val="006305B0"/>
    <w:rsid w:val="00637419"/>
    <w:rsid w:val="006658C0"/>
    <w:rsid w:val="006663E7"/>
    <w:rsid w:val="00673492"/>
    <w:rsid w:val="006A7DD5"/>
    <w:rsid w:val="006E30EB"/>
    <w:rsid w:val="007279E3"/>
    <w:rsid w:val="00782BEC"/>
    <w:rsid w:val="007A4E9D"/>
    <w:rsid w:val="00812BF9"/>
    <w:rsid w:val="00853639"/>
    <w:rsid w:val="00890BFE"/>
    <w:rsid w:val="008A10CB"/>
    <w:rsid w:val="008C45CE"/>
    <w:rsid w:val="008C5C61"/>
    <w:rsid w:val="00905CD8"/>
    <w:rsid w:val="00944842"/>
    <w:rsid w:val="009717EE"/>
    <w:rsid w:val="009C2E11"/>
    <w:rsid w:val="009E237B"/>
    <w:rsid w:val="009E2B93"/>
    <w:rsid w:val="00A17DDD"/>
    <w:rsid w:val="00A300C4"/>
    <w:rsid w:val="00A428DD"/>
    <w:rsid w:val="00A55B12"/>
    <w:rsid w:val="00A87D1B"/>
    <w:rsid w:val="00AA7519"/>
    <w:rsid w:val="00AD6568"/>
    <w:rsid w:val="00B46A8A"/>
    <w:rsid w:val="00B71D29"/>
    <w:rsid w:val="00BA5D7D"/>
    <w:rsid w:val="00BA6266"/>
    <w:rsid w:val="00C44104"/>
    <w:rsid w:val="00CA72DA"/>
    <w:rsid w:val="00CC31AB"/>
    <w:rsid w:val="00CC531C"/>
    <w:rsid w:val="00CE0302"/>
    <w:rsid w:val="00CF4C57"/>
    <w:rsid w:val="00D12026"/>
    <w:rsid w:val="00D238B5"/>
    <w:rsid w:val="00D717CD"/>
    <w:rsid w:val="00DA34FB"/>
    <w:rsid w:val="00DA6497"/>
    <w:rsid w:val="00DB73D8"/>
    <w:rsid w:val="00DB7B6C"/>
    <w:rsid w:val="00DC1502"/>
    <w:rsid w:val="00DC40A0"/>
    <w:rsid w:val="00DC63A1"/>
    <w:rsid w:val="00DF3DF9"/>
    <w:rsid w:val="00E03164"/>
    <w:rsid w:val="00E47895"/>
    <w:rsid w:val="00E543A3"/>
    <w:rsid w:val="00E642A5"/>
    <w:rsid w:val="00E703CC"/>
    <w:rsid w:val="00ED32AD"/>
    <w:rsid w:val="00ED41B6"/>
    <w:rsid w:val="00EF02F2"/>
    <w:rsid w:val="00F25BFB"/>
    <w:rsid w:val="00F71D0B"/>
    <w:rsid w:val="00FC51E9"/>
    <w:rsid w:val="0E000AE3"/>
    <w:rsid w:val="25F34079"/>
    <w:rsid w:val="40B2400C"/>
    <w:rsid w:val="447C140E"/>
    <w:rsid w:val="724A298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iPriority="99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spacing w:beforeLines="30" w:line="480" w:lineRule="exact"/>
      <w:ind w:firstLine="520" w:firstLineChars="200"/>
    </w:pPr>
    <w:rPr>
      <w:rFonts w:hAnsi="宋体"/>
      <w:sz w:val="26"/>
      <w:szCs w:val="32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hunau-gxy</Company>
  <Pages>5</Pages>
  <Words>1691</Words>
  <Characters>1758</Characters>
  <Lines>14</Lines>
  <Paragraphs>4</Paragraphs>
  <TotalTime>637</TotalTime>
  <ScaleCrop>false</ScaleCrop>
  <LinksUpToDate>false</LinksUpToDate>
  <CharactersWithSpaces>1913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2019-07-08T01:18:00Z</dcterms:created>
  <dc:creator>WPS_1528205568</dc:creator>
  <cp:lastModifiedBy>成</cp:lastModifiedBy>
  <dcterms:modified xsi:type="dcterms:W3CDTF">2025-09-29T07:23:31Z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0487B30351B4469FA3EBE0486F6F50C5</vt:lpwstr>
  </property>
  <property fmtid="{D5CDD505-2E9C-101B-9397-08002B2CF9AE}" pid="4" name="KSOTemplateDocerSaveRecord">
    <vt:lpwstr>eyJoZGlkIjoiNzJiYTU1NTk3OWU5OGJmNTUzOTJkMjNiMjAzZWY1ZmIiLCJ1c2VySWQiOiI0MzI2MDQyNzgifQ==</vt:lpwstr>
  </property>
</Properties>
</file>