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08A21" w14:textId="180606A0" w:rsidR="00471C8F" w:rsidRPr="00676F28" w:rsidRDefault="003927F4" w:rsidP="00676F28">
      <w:pPr>
        <w:jc w:val="center"/>
        <w:rPr>
          <w:b/>
          <w:bCs/>
          <w:sz w:val="30"/>
          <w:szCs w:val="30"/>
        </w:rPr>
      </w:pPr>
      <w:r w:rsidRPr="00676F28">
        <w:rPr>
          <w:rFonts w:hint="eastAsia"/>
          <w:b/>
          <w:bCs/>
          <w:sz w:val="30"/>
          <w:szCs w:val="30"/>
        </w:rPr>
        <w:t>全国硕士研究生招生考试</w:t>
      </w:r>
      <w:r w:rsidR="008E0DF7" w:rsidRPr="008E0DF7">
        <w:rPr>
          <w:rFonts w:hint="eastAsia"/>
          <w:b/>
          <w:bCs/>
          <w:sz w:val="30"/>
          <w:szCs w:val="30"/>
        </w:rPr>
        <w:t>城乡规划基础</w:t>
      </w:r>
      <w:r w:rsidRPr="00676F28">
        <w:rPr>
          <w:rFonts w:hint="eastAsia"/>
          <w:b/>
          <w:bCs/>
          <w:sz w:val="30"/>
          <w:szCs w:val="30"/>
        </w:rPr>
        <w:t>考试大纲</w:t>
      </w:r>
    </w:p>
    <w:p w14:paraId="338D0CB4" w14:textId="77777777" w:rsidR="003927F4" w:rsidRPr="008E0DF7" w:rsidRDefault="003927F4"/>
    <w:p w14:paraId="6077D770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Ⅰ</w:t>
      </w: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．考试性质</w:t>
      </w:r>
    </w:p>
    <w:p w14:paraId="419A0A50" w14:textId="19F1A7FE" w:rsidR="007D4E87" w:rsidRPr="00F75E9B" w:rsidRDefault="007D4E87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444444"/>
          <w:kern w:val="0"/>
          <w:sz w:val="24"/>
          <w:szCs w:val="24"/>
        </w:rPr>
      </w:pP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《</w:t>
      </w:r>
      <w:r w:rsidR="008E0DF7" w:rsidRP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城乡规划基础</w:t>
      </w: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》考试</w:t>
      </w:r>
      <w:r w:rsidR="003927F4"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是</w:t>
      </w: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为湖南农业大学</w:t>
      </w:r>
      <w:r w:rsid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城乡规划学</w:t>
      </w: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硕士</w:t>
      </w:r>
      <w:r w:rsid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点</w:t>
      </w: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招收硕士研究生而设置的具有选拔性质的招生考试科目，其目的是科学、公平、有效地测试考生大学本科阶段对相关专业课程的掌握情况。该考试包括</w:t>
      </w:r>
      <w:r w:rsidR="008E0DF7" w:rsidRP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城市规划原理</w:t>
      </w:r>
      <w:r w:rsid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和景观生态学</w:t>
      </w:r>
      <w:r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的知识。</w:t>
      </w:r>
    </w:p>
    <w:p w14:paraId="1DA82173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sz w:val="24"/>
          <w:szCs w:val="24"/>
        </w:rPr>
        <w:t>Ⅱ</w:t>
      </w:r>
      <w:r w:rsidRPr="00F75E9B">
        <w:rPr>
          <w:rFonts w:ascii="Times New Roman" w:hAnsi="Times New Roman" w:cs="Times New Roman"/>
          <w:b/>
          <w:bCs/>
          <w:sz w:val="24"/>
          <w:szCs w:val="24"/>
        </w:rPr>
        <w:t>．考查目标</w:t>
      </w:r>
    </w:p>
    <w:p w14:paraId="151B1B38" w14:textId="47C872B3" w:rsidR="007D4E87" w:rsidRDefault="008E0DF7" w:rsidP="00F75E9B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color w:val="444444"/>
          <w:kern w:val="0"/>
          <w:sz w:val="24"/>
          <w:szCs w:val="24"/>
        </w:rPr>
      </w:pPr>
      <w:r w:rsidRP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城乡规划基础</w:t>
      </w:r>
      <w:r w:rsidR="007D4E87"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考试涵盖</w:t>
      </w:r>
      <w:r w:rsidRP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城市规划原理</w:t>
      </w:r>
      <w:r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和景观生态学</w:t>
      </w:r>
      <w:r w:rsidR="007D4E87" w:rsidRPr="00F75E9B">
        <w:rPr>
          <w:rFonts w:ascii="Times New Roman" w:hAnsi="Times New Roman" w:cs="Times New Roman"/>
          <w:color w:val="444444"/>
          <w:kern w:val="0"/>
          <w:sz w:val="24"/>
          <w:szCs w:val="24"/>
        </w:rPr>
        <w:t>两门课程重要概念的掌握、对知识点含义的理解和描述，在理解的基础上，能运用基本概念、基本原理和方法，综合分析和解决有关的理论和实际问题。</w:t>
      </w:r>
    </w:p>
    <w:p w14:paraId="77ABEECB" w14:textId="302E43D8" w:rsidR="00015981" w:rsidRPr="00015981" w:rsidRDefault="00015981" w:rsidP="00B45D84">
      <w:pPr>
        <w:adjustRightInd w:val="0"/>
        <w:snapToGrid w:val="0"/>
        <w:spacing w:line="360" w:lineRule="auto"/>
        <w:ind w:firstLine="420"/>
        <w:rPr>
          <w:rFonts w:ascii="Times New Roman" w:hAnsi="Times New Roman" w:cs="Times New Roman"/>
          <w:color w:val="444444"/>
          <w:kern w:val="0"/>
          <w:sz w:val="24"/>
          <w:szCs w:val="24"/>
        </w:rPr>
      </w:pPr>
      <w:r w:rsidRPr="00015981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1.</w:t>
      </w:r>
      <w:r w:rsid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 xml:space="preserve"> </w:t>
      </w:r>
      <w:r w:rsidRPr="00015981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准确掌握城市、城市发展及城市规划的基本概念，充分认识城乡规划的基本原则，了解中国城市规划体系演变，熟悉城市总体规划、专项规划、详细规划、乡村规划，以及城市设计等主要规划类型的编制内容、技术规范和标准，编制和审批的程序要求等基本知识；并且能够运用基本知识分析认识城市规划发展的客观现象，能够充分阐释自己的认识和观点。</w:t>
      </w:r>
    </w:p>
    <w:p w14:paraId="105C39C2" w14:textId="1CDB4E2E" w:rsidR="00015981" w:rsidRPr="00B45D84" w:rsidRDefault="00015981" w:rsidP="00B45D84">
      <w:pPr>
        <w:spacing w:line="360" w:lineRule="auto"/>
        <w:ind w:firstLine="420"/>
        <w:rPr>
          <w:rFonts w:ascii="Times New Roman" w:hAnsi="Times New Roman" w:cs="Times New Roman"/>
          <w:color w:val="444444"/>
          <w:kern w:val="0"/>
          <w:sz w:val="24"/>
          <w:szCs w:val="24"/>
        </w:rPr>
      </w:pPr>
      <w:r w:rsidRP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 xml:space="preserve">2. </w:t>
      </w:r>
      <w:r w:rsidR="00B45D84" w:rsidRP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掌握景观生态学概念、特点、学科特色，</w:t>
      </w:r>
      <w:r w:rsid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景观形成的因素，</w:t>
      </w:r>
      <w:r w:rsidR="00B45D84" w:rsidRP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景观结构与格局的知识内容和研究方法</w:t>
      </w:r>
      <w:r w:rsid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等基础知识，</w:t>
      </w:r>
      <w:r w:rsidR="00B45D84" w:rsidRPr="00B45D84">
        <w:rPr>
          <w:rFonts w:ascii="Times New Roman" w:hAnsi="Times New Roman" w:cs="Times New Roman"/>
          <w:color w:val="444444"/>
          <w:kern w:val="0"/>
          <w:sz w:val="24"/>
          <w:szCs w:val="24"/>
        </w:rPr>
        <w:t xml:space="preserve"> </w:t>
      </w:r>
      <w:r w:rsidR="00B45D84" w:rsidRP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并且能够运用基本知识分析</w:t>
      </w:r>
      <w:r w:rsidR="00B45D84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景观格局。</w:t>
      </w:r>
    </w:p>
    <w:p w14:paraId="5569AAA3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Ⅲ</w:t>
      </w: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．考试形式和试卷结构</w:t>
      </w:r>
    </w:p>
    <w:p w14:paraId="51C40010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一、试卷满分及考试时间</w:t>
      </w:r>
    </w:p>
    <w:p w14:paraId="67433F46" w14:textId="7632B710" w:rsidR="003927F4" w:rsidRPr="00F75E9B" w:rsidRDefault="003927F4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color w:val="000000"/>
          <w:sz w:val="24"/>
          <w:szCs w:val="24"/>
        </w:rPr>
        <w:t>本试卷满分为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97158" w:rsidRPr="00F75E9B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分，考试时间为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180</w:t>
      </w:r>
      <w:r w:rsidRPr="00F75E9B">
        <w:rPr>
          <w:rFonts w:ascii="Times New Roman" w:hAnsi="Times New Roman" w:cs="Times New Roman"/>
          <w:color w:val="000000"/>
          <w:sz w:val="24"/>
          <w:szCs w:val="24"/>
        </w:rPr>
        <w:t>分钟。</w:t>
      </w:r>
    </w:p>
    <w:p w14:paraId="19DF5BFD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二、答题方式</w:t>
      </w:r>
    </w:p>
    <w:p w14:paraId="28D8C08B" w14:textId="77777777" w:rsidR="003927F4" w:rsidRPr="00F75E9B" w:rsidRDefault="003927F4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color w:val="000000"/>
          <w:sz w:val="24"/>
          <w:szCs w:val="24"/>
        </w:rPr>
        <w:t>答题方式为闭卷、笔试。</w:t>
      </w:r>
    </w:p>
    <w:p w14:paraId="1E5F60DA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color w:val="000000"/>
          <w:sz w:val="24"/>
          <w:szCs w:val="24"/>
        </w:rPr>
        <w:t>三、试卷内容结构</w:t>
      </w:r>
    </w:p>
    <w:p w14:paraId="10B5A234" w14:textId="5F5CB8AB" w:rsidR="00B97158" w:rsidRPr="00F75E9B" w:rsidRDefault="008E0DF7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E0DF7">
        <w:rPr>
          <w:rFonts w:ascii="Times New Roman" w:hAnsi="Times New Roman" w:cs="Times New Roman" w:hint="eastAsia"/>
          <w:color w:val="444444"/>
          <w:kern w:val="0"/>
          <w:sz w:val="24"/>
          <w:szCs w:val="24"/>
        </w:rPr>
        <w:t>城市规划原理</w:t>
      </w:r>
      <w:r w:rsidR="00B97158" w:rsidRPr="00F75E9B">
        <w:rPr>
          <w:rFonts w:ascii="Times New Roman" w:hAnsi="Times New Roman" w:cs="Times New Roman"/>
          <w:sz w:val="24"/>
          <w:szCs w:val="24"/>
        </w:rPr>
        <w:t xml:space="preserve">  </w:t>
      </w:r>
      <w:r w:rsidR="00B97158" w:rsidRPr="00F75E9B">
        <w:rPr>
          <w:rFonts w:ascii="Times New Roman" w:hAnsi="Times New Roman" w:cs="Times New Roman"/>
          <w:sz w:val="24"/>
          <w:szCs w:val="24"/>
        </w:rPr>
        <w:t>约占</w:t>
      </w:r>
      <w:r>
        <w:rPr>
          <w:rFonts w:ascii="Times New Roman" w:hAnsi="Times New Roman" w:cs="Times New Roman" w:hint="eastAsia"/>
          <w:sz w:val="24"/>
          <w:szCs w:val="24"/>
        </w:rPr>
        <w:t>80</w:t>
      </w:r>
      <w:r w:rsidR="00B97158" w:rsidRPr="00F75E9B">
        <w:rPr>
          <w:rFonts w:ascii="Times New Roman" w:hAnsi="Times New Roman" w:cs="Times New Roman"/>
          <w:sz w:val="24"/>
          <w:szCs w:val="24"/>
        </w:rPr>
        <w:t>%</w:t>
      </w:r>
    </w:p>
    <w:p w14:paraId="231C57C5" w14:textId="0CAE2267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 xml:space="preserve">    </w:t>
      </w:r>
      <w:r w:rsidR="00B45D84">
        <w:rPr>
          <w:rFonts w:ascii="Times New Roman" w:hAnsi="Times New Roman" w:cs="Times New Roman" w:hint="eastAsia"/>
          <w:sz w:val="24"/>
          <w:szCs w:val="24"/>
        </w:rPr>
        <w:t>景观生态学</w:t>
      </w:r>
      <w:r w:rsidR="00B45D84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F75E9B">
        <w:rPr>
          <w:rFonts w:ascii="Times New Roman" w:hAnsi="Times New Roman" w:cs="Times New Roman"/>
          <w:sz w:val="24"/>
          <w:szCs w:val="24"/>
        </w:rPr>
        <w:t xml:space="preserve">  </w:t>
      </w:r>
      <w:r w:rsidRPr="00F75E9B">
        <w:rPr>
          <w:rFonts w:ascii="Times New Roman" w:hAnsi="Times New Roman" w:cs="Times New Roman"/>
          <w:sz w:val="24"/>
          <w:szCs w:val="24"/>
        </w:rPr>
        <w:t>约占</w:t>
      </w:r>
      <w:r w:rsidR="008E0DF7">
        <w:rPr>
          <w:rFonts w:ascii="Times New Roman" w:hAnsi="Times New Roman" w:cs="Times New Roman" w:hint="eastAsia"/>
          <w:sz w:val="24"/>
          <w:szCs w:val="24"/>
        </w:rPr>
        <w:t>20</w:t>
      </w:r>
      <w:r w:rsidRPr="00F75E9B">
        <w:rPr>
          <w:rFonts w:ascii="Times New Roman" w:hAnsi="Times New Roman" w:cs="Times New Roman"/>
          <w:sz w:val="24"/>
          <w:szCs w:val="24"/>
        </w:rPr>
        <w:t xml:space="preserve">%    </w:t>
      </w:r>
    </w:p>
    <w:p w14:paraId="115FE0DC" w14:textId="77777777" w:rsidR="00B97158" w:rsidRPr="00F75E9B" w:rsidRDefault="00B97158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75E9B">
        <w:rPr>
          <w:rFonts w:ascii="Times New Roman" w:hAnsi="Times New Roman" w:cs="Times New Roman"/>
          <w:b/>
          <w:sz w:val="24"/>
          <w:szCs w:val="24"/>
        </w:rPr>
        <w:t>四、试卷题型结构</w:t>
      </w:r>
    </w:p>
    <w:p w14:paraId="2642058E" w14:textId="77777777" w:rsidR="00B97158" w:rsidRPr="00015981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/>
          <w:sz w:val="24"/>
          <w:szCs w:val="24"/>
        </w:rPr>
        <w:t>名词解释</w:t>
      </w:r>
      <w:r w:rsidRPr="00015981">
        <w:rPr>
          <w:rFonts w:ascii="Times New Roman" w:hAnsi="Times New Roman" w:cs="Times New Roman"/>
          <w:sz w:val="24"/>
          <w:szCs w:val="24"/>
        </w:rPr>
        <w:t xml:space="preserve"> 30</w:t>
      </w:r>
      <w:r w:rsidRPr="00015981">
        <w:rPr>
          <w:rFonts w:ascii="Times New Roman" w:hAnsi="Times New Roman" w:cs="Times New Roman"/>
          <w:sz w:val="24"/>
          <w:szCs w:val="24"/>
        </w:rPr>
        <w:t>分（</w:t>
      </w:r>
      <w:r w:rsidRPr="00015981">
        <w:rPr>
          <w:rFonts w:ascii="Times New Roman" w:hAnsi="Times New Roman" w:cs="Times New Roman"/>
          <w:sz w:val="24"/>
          <w:szCs w:val="24"/>
        </w:rPr>
        <w:t>10</w:t>
      </w:r>
      <w:r w:rsidRPr="00015981">
        <w:rPr>
          <w:rFonts w:ascii="Times New Roman" w:hAnsi="Times New Roman" w:cs="Times New Roman"/>
          <w:sz w:val="24"/>
          <w:szCs w:val="24"/>
        </w:rPr>
        <w:t>小题，每小题</w:t>
      </w:r>
      <w:r w:rsidRPr="00015981">
        <w:rPr>
          <w:rFonts w:ascii="Times New Roman" w:hAnsi="Times New Roman" w:cs="Times New Roman"/>
          <w:sz w:val="24"/>
          <w:szCs w:val="24"/>
        </w:rPr>
        <w:t>3</w:t>
      </w:r>
      <w:r w:rsidRPr="00015981">
        <w:rPr>
          <w:rFonts w:ascii="Times New Roman" w:hAnsi="Times New Roman" w:cs="Times New Roman"/>
          <w:sz w:val="24"/>
          <w:szCs w:val="24"/>
        </w:rPr>
        <w:t>分）</w:t>
      </w:r>
    </w:p>
    <w:p w14:paraId="4DDBE3D0" w14:textId="77777777" w:rsidR="00B97158" w:rsidRPr="00015981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/>
          <w:sz w:val="24"/>
          <w:szCs w:val="24"/>
        </w:rPr>
        <w:t>简答题</w:t>
      </w:r>
      <w:r w:rsidRPr="00015981">
        <w:rPr>
          <w:rFonts w:ascii="Times New Roman" w:hAnsi="Times New Roman" w:cs="Times New Roman"/>
          <w:sz w:val="24"/>
          <w:szCs w:val="24"/>
        </w:rPr>
        <w:t xml:space="preserve">   60</w:t>
      </w:r>
      <w:r w:rsidRPr="00015981">
        <w:rPr>
          <w:rFonts w:ascii="Times New Roman" w:hAnsi="Times New Roman" w:cs="Times New Roman"/>
          <w:sz w:val="24"/>
          <w:szCs w:val="24"/>
        </w:rPr>
        <w:t>分（</w:t>
      </w:r>
      <w:r w:rsidRPr="00015981">
        <w:rPr>
          <w:rFonts w:ascii="Times New Roman" w:hAnsi="Times New Roman" w:cs="Times New Roman"/>
          <w:sz w:val="24"/>
          <w:szCs w:val="24"/>
        </w:rPr>
        <w:t>10</w:t>
      </w:r>
      <w:r w:rsidRPr="00015981">
        <w:rPr>
          <w:rFonts w:ascii="Times New Roman" w:hAnsi="Times New Roman" w:cs="Times New Roman"/>
          <w:sz w:val="24"/>
          <w:szCs w:val="24"/>
        </w:rPr>
        <w:t>小题，每小题</w:t>
      </w:r>
      <w:r w:rsidRPr="00015981">
        <w:rPr>
          <w:rFonts w:ascii="Times New Roman" w:hAnsi="Times New Roman" w:cs="Times New Roman"/>
          <w:sz w:val="24"/>
          <w:szCs w:val="24"/>
        </w:rPr>
        <w:t>6</w:t>
      </w:r>
      <w:r w:rsidRPr="00015981">
        <w:rPr>
          <w:rFonts w:ascii="Times New Roman" w:hAnsi="Times New Roman" w:cs="Times New Roman"/>
          <w:sz w:val="24"/>
          <w:szCs w:val="24"/>
        </w:rPr>
        <w:t>分）</w:t>
      </w:r>
    </w:p>
    <w:p w14:paraId="07BF8A7E" w14:textId="03DC597D" w:rsidR="00B97158" w:rsidRPr="00F75E9B" w:rsidRDefault="00B97158" w:rsidP="00F75E9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/>
          <w:sz w:val="24"/>
          <w:szCs w:val="24"/>
        </w:rPr>
        <w:t>论述题</w:t>
      </w:r>
      <w:r w:rsidRPr="00015981">
        <w:rPr>
          <w:rFonts w:ascii="Times New Roman" w:hAnsi="Times New Roman" w:cs="Times New Roman"/>
          <w:sz w:val="24"/>
          <w:szCs w:val="24"/>
        </w:rPr>
        <w:t xml:space="preserve">   60</w:t>
      </w:r>
      <w:r w:rsidRPr="00015981">
        <w:rPr>
          <w:rFonts w:ascii="Times New Roman" w:hAnsi="Times New Roman" w:cs="Times New Roman"/>
          <w:sz w:val="24"/>
          <w:szCs w:val="24"/>
        </w:rPr>
        <w:t>分（</w:t>
      </w:r>
      <w:r w:rsidRPr="00015981">
        <w:rPr>
          <w:rFonts w:ascii="Times New Roman" w:hAnsi="Times New Roman" w:cs="Times New Roman"/>
          <w:sz w:val="24"/>
          <w:szCs w:val="24"/>
        </w:rPr>
        <w:t>4</w:t>
      </w:r>
      <w:r w:rsidRPr="00015981">
        <w:rPr>
          <w:rFonts w:ascii="Times New Roman" w:hAnsi="Times New Roman" w:cs="Times New Roman"/>
          <w:sz w:val="24"/>
          <w:szCs w:val="24"/>
        </w:rPr>
        <w:t>小题，</w:t>
      </w:r>
      <w:r w:rsidRPr="00015981">
        <w:rPr>
          <w:rFonts w:ascii="Times New Roman" w:hAnsi="Times New Roman" w:cs="Times New Roman"/>
          <w:sz w:val="24"/>
          <w:szCs w:val="24"/>
        </w:rPr>
        <w:t xml:space="preserve"> </w:t>
      </w:r>
      <w:r w:rsidRPr="00015981">
        <w:rPr>
          <w:rFonts w:ascii="Times New Roman" w:hAnsi="Times New Roman" w:cs="Times New Roman"/>
          <w:sz w:val="24"/>
          <w:szCs w:val="24"/>
        </w:rPr>
        <w:t>每小题</w:t>
      </w:r>
      <w:r w:rsidRPr="00015981">
        <w:rPr>
          <w:rFonts w:ascii="Times New Roman" w:hAnsi="Times New Roman" w:cs="Times New Roman"/>
          <w:sz w:val="24"/>
          <w:szCs w:val="24"/>
        </w:rPr>
        <w:t>15</w:t>
      </w:r>
      <w:r w:rsidRPr="00015981">
        <w:rPr>
          <w:rFonts w:ascii="Times New Roman" w:hAnsi="Times New Roman" w:cs="Times New Roman"/>
          <w:sz w:val="24"/>
          <w:szCs w:val="24"/>
        </w:rPr>
        <w:t>分）</w:t>
      </w:r>
    </w:p>
    <w:p w14:paraId="0C0F2327" w14:textId="77777777" w:rsidR="003927F4" w:rsidRPr="00F75E9B" w:rsidRDefault="003927F4" w:rsidP="00F75E9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Ⅳ</w:t>
      </w:r>
      <w:r w:rsidRPr="00F75E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．考查内容</w:t>
      </w:r>
    </w:p>
    <w:p w14:paraId="6F93F1F5" w14:textId="33BB8537" w:rsidR="003927F4" w:rsidRPr="00F75E9B" w:rsidRDefault="00B97158" w:rsidP="00F75E9B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sz w:val="24"/>
          <w:szCs w:val="24"/>
        </w:rPr>
        <w:t>一、</w:t>
      </w:r>
      <w:r w:rsidR="008E0DF7">
        <w:rPr>
          <w:rFonts w:ascii="Times New Roman" w:hAnsi="Times New Roman" w:cs="Times New Roman" w:hint="eastAsia"/>
          <w:b/>
          <w:bCs/>
          <w:sz w:val="24"/>
          <w:szCs w:val="24"/>
        </w:rPr>
        <w:t>城市规划原理</w:t>
      </w:r>
    </w:p>
    <w:p w14:paraId="31CA1858" w14:textId="464482D8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（一）城市及城市发展</w:t>
      </w:r>
    </w:p>
    <w:p w14:paraId="3114C0A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城市、城镇化的概念</w:t>
      </w:r>
    </w:p>
    <w:p w14:paraId="0430D5D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世界城镇化发展过程特点</w:t>
      </w:r>
    </w:p>
    <w:p w14:paraId="6087570A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中国现阶段城镇化发展特点</w:t>
      </w:r>
    </w:p>
    <w:p w14:paraId="4323099A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（二）城市规划思想发展</w:t>
      </w:r>
    </w:p>
    <w:p w14:paraId="32343329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中西方古代城市规划思想</w:t>
      </w:r>
    </w:p>
    <w:p w14:paraId="179B7A0C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现代城市规划产生的历史背景、理论渊源</w:t>
      </w:r>
    </w:p>
    <w:p w14:paraId="42A5E32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城市规划面临的城市发展趋势</w:t>
      </w:r>
    </w:p>
    <w:p w14:paraId="7107D289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（三）城乡规划体制</w:t>
      </w:r>
    </w:p>
    <w:p w14:paraId="5424D8A4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城乡规划体制概述</w:t>
      </w:r>
    </w:p>
    <w:p w14:paraId="2497E39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我国现行城乡规划法规系统</w:t>
      </w:r>
    </w:p>
    <w:p w14:paraId="72040EA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我国现行城乡规划技术系统</w:t>
      </w:r>
    </w:p>
    <w:p w14:paraId="20B2BF83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（四）城市规划的影响要素</w:t>
      </w:r>
    </w:p>
    <w:p w14:paraId="0469C9E7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城市生态系统与城市环境</w:t>
      </w:r>
    </w:p>
    <w:p w14:paraId="6973571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城市人口与社会的分析方法</w:t>
      </w:r>
    </w:p>
    <w:p w14:paraId="08E01134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城市历史与城市文化</w:t>
      </w:r>
    </w:p>
    <w:p w14:paraId="1700AC3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城市规划常用的技术方法</w:t>
      </w:r>
    </w:p>
    <w:p w14:paraId="0FDAA567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（五）城市规划的类型和编制内容</w:t>
      </w:r>
    </w:p>
    <w:p w14:paraId="52080C7A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城市规划的任务</w:t>
      </w:r>
    </w:p>
    <w:p w14:paraId="19D376A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城市规划工作的特点</w:t>
      </w:r>
    </w:p>
    <w:p w14:paraId="607C497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城市规划的层面及其主要内容</w:t>
      </w:r>
    </w:p>
    <w:p w14:paraId="1B1C8300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</w:t>
      </w:r>
      <w:r w:rsidRPr="00015981">
        <w:rPr>
          <w:rFonts w:ascii="Times New Roman" w:hAnsi="Times New Roman" w:cs="Times New Roman" w:hint="eastAsia"/>
          <w:sz w:val="24"/>
          <w:szCs w:val="24"/>
        </w:rPr>
        <w:t>1</w:t>
      </w:r>
      <w:r w:rsidRPr="00015981">
        <w:rPr>
          <w:rFonts w:ascii="Times New Roman" w:hAnsi="Times New Roman" w:cs="Times New Roman" w:hint="eastAsia"/>
          <w:sz w:val="24"/>
          <w:szCs w:val="24"/>
        </w:rPr>
        <w:t>）城市总体规划纲要、城市总体规划与镇总体规划、分区规划、近期建设规划、详细规划的主要内容及成果要求。</w:t>
      </w:r>
    </w:p>
    <w:p w14:paraId="2FDA6620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</w:t>
      </w:r>
      <w:r w:rsidRPr="00015981">
        <w:rPr>
          <w:rFonts w:ascii="Times New Roman" w:hAnsi="Times New Roman" w:cs="Times New Roman" w:hint="eastAsia"/>
          <w:sz w:val="24"/>
          <w:szCs w:val="24"/>
        </w:rPr>
        <w:t>2</w:t>
      </w:r>
      <w:r w:rsidRPr="00015981">
        <w:rPr>
          <w:rFonts w:ascii="Times New Roman" w:hAnsi="Times New Roman" w:cs="Times New Roman" w:hint="eastAsia"/>
          <w:sz w:val="24"/>
          <w:szCs w:val="24"/>
        </w:rPr>
        <w:t>）城市总体规划、控制性详细规划的强制性内容。</w:t>
      </w:r>
    </w:p>
    <w:p w14:paraId="688CAC4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城乡规划的调整与修改</w:t>
      </w:r>
    </w:p>
    <w:p w14:paraId="77B9BA5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城乡规划的审批</w:t>
      </w:r>
    </w:p>
    <w:p w14:paraId="2B2D9ACE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（六）城市用地分类及其适用性评价</w:t>
      </w:r>
    </w:p>
    <w:p w14:paraId="0F98A189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城市用地概述</w:t>
      </w:r>
    </w:p>
    <w:p w14:paraId="6D79D04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lastRenderedPageBreak/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城市用地适用性评价</w:t>
      </w:r>
    </w:p>
    <w:p w14:paraId="7538D10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城市用地的分类与用地构成：用地分类及代号，用地平衡表的制作</w:t>
      </w:r>
    </w:p>
    <w:p w14:paraId="1FB8805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（七）城乡区域规划</w:t>
      </w:r>
    </w:p>
    <w:p w14:paraId="041F7DDE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区域规划的内容：类型与内容</w:t>
      </w:r>
    </w:p>
    <w:p w14:paraId="472C6A57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区域规划的新类型</w:t>
      </w:r>
    </w:p>
    <w:p w14:paraId="0DF86A6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（八）总体规划</w:t>
      </w:r>
    </w:p>
    <w:p w14:paraId="0E164F8E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总体规划的作用与特点：总体规划与相关规划的关系</w:t>
      </w:r>
    </w:p>
    <w:p w14:paraId="08F6AA2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城市发展战略的研究：城市职能、城市性质、城市规模</w:t>
      </w:r>
    </w:p>
    <w:p w14:paraId="79EAF43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城市总体布局：城市布局形态的不同类型、城市总体布局的基本原则、城市总体布局的内容</w:t>
      </w:r>
    </w:p>
    <w:p w14:paraId="45A7851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（九）控制性详细规划</w:t>
      </w:r>
    </w:p>
    <w:p w14:paraId="46AAD77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控制性详细规划的编制内容与方法</w:t>
      </w:r>
    </w:p>
    <w:p w14:paraId="2317FA7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规定性控制要素</w:t>
      </w:r>
    </w:p>
    <w:p w14:paraId="69EFAC9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引导性控制要素</w:t>
      </w:r>
    </w:p>
    <w:p w14:paraId="2ABC4FF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公共服务设施设置控制</w:t>
      </w:r>
    </w:p>
    <w:p w14:paraId="15551C17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市政设施配套控制</w:t>
      </w:r>
    </w:p>
    <w:p w14:paraId="7D2351E7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6.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控制性详细规划的实施与管理</w:t>
      </w:r>
    </w:p>
    <w:p w14:paraId="4F0A09EC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（十）城市交通与道路系统</w:t>
      </w:r>
    </w:p>
    <w:p w14:paraId="4F2B7814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城市交通与城市总体布局：城市交通与城市规划布局的关系</w:t>
      </w:r>
    </w:p>
    <w:p w14:paraId="51AA6CD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城市道路系统规划：城市道路系统布置的基本要求、城市道路系统组织及道路和横断面的确定</w:t>
      </w:r>
    </w:p>
    <w:p w14:paraId="121E11D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停车场布置：分布、服务半径</w:t>
      </w:r>
    </w:p>
    <w:p w14:paraId="269FB64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城市对外交通设施与用地布局：铁路、港口、公路、航空港在城市中的布置</w:t>
      </w:r>
    </w:p>
    <w:p w14:paraId="5821AD9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城市交通的综合规划：城市对外交通综合布局的原则、城市客货运交通综合组织</w:t>
      </w:r>
    </w:p>
    <w:p w14:paraId="1F0C8EB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（十一）城市生态与环境规划</w:t>
      </w:r>
    </w:p>
    <w:p w14:paraId="3FCB995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城市生态规划：生态规划的概念、生态规划与环境规划的关系、生态规划的步骤、城市生态功能区划的制定</w:t>
      </w:r>
    </w:p>
    <w:p w14:paraId="00C63B1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城市环境规划：环境规划的概念与内涵、环境规划的目标与指标体系</w:t>
      </w:r>
    </w:p>
    <w:p w14:paraId="4FD5490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城市绿城市绿地规划：城市绿地的类型和建设标准、城市绿地系统规划</w:t>
      </w:r>
    </w:p>
    <w:p w14:paraId="445E83EE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lastRenderedPageBreak/>
        <w:t>（十二）城市工程系统规划</w:t>
      </w:r>
    </w:p>
    <w:p w14:paraId="78F81B39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城市给水排水系统规划给水水源选择及保护要求，给水系统的组成，给水管网布置要求。排水工程的组成、布置形式，排水制度，污水处理厂用地选择要求。</w:t>
      </w:r>
    </w:p>
    <w:p w14:paraId="61394AC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城市能源工程系统规划：供电规划、燃气规划、供热规划</w:t>
      </w:r>
    </w:p>
    <w:p w14:paraId="6DF66B83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城市通信工程系统规划：邮政、电信、广播电视系统</w:t>
      </w:r>
    </w:p>
    <w:p w14:paraId="21877BC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城市环境卫生工程系统规划</w:t>
      </w:r>
    </w:p>
    <w:p w14:paraId="65A4261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城市防灾工程系统规划城市防灾规划内容，生命线工程内容，城市防洪标准及防洪措施，消防站布点及占地要求。</w:t>
      </w:r>
    </w:p>
    <w:p w14:paraId="6555D49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6.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城市管线综合规划：管线综合规划的主要内容、管线交叉避让原则、管线共沟敷设规定、管线排列原则</w:t>
      </w:r>
    </w:p>
    <w:p w14:paraId="28C959FB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7.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城市用地竖向规划：竖向规划的工作内容、总体规划和详细规划阶段的竖向规划</w:t>
      </w:r>
    </w:p>
    <w:p w14:paraId="4F8DC3B4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（十三）城乡住区规划</w:t>
      </w:r>
    </w:p>
    <w:p w14:paraId="0C99C23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住区规划的任务与编制</w:t>
      </w:r>
    </w:p>
    <w:p w14:paraId="01BC41BA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住区的组成、功能与规划结构</w:t>
      </w:r>
    </w:p>
    <w:p w14:paraId="2E32213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住区的规划设计</w:t>
      </w:r>
    </w:p>
    <w:p w14:paraId="5430E7A4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住区规划的技术经济指标</w:t>
      </w:r>
    </w:p>
    <w:p w14:paraId="733352F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城市旧住区的更新规划</w:t>
      </w:r>
    </w:p>
    <w:p w14:paraId="1301FBFD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（十四）城市设计</w:t>
      </w:r>
    </w:p>
    <w:p w14:paraId="4E2CC5F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城市设计的含义与作用</w:t>
      </w:r>
    </w:p>
    <w:p w14:paraId="26B28EC3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城市设计的内容及类型</w:t>
      </w:r>
    </w:p>
    <w:p w14:paraId="2B1B8B02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城市设计的基本理论与方法</w:t>
      </w:r>
    </w:p>
    <w:p w14:paraId="5AB0A018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城市公共空间</w:t>
      </w:r>
    </w:p>
    <w:p w14:paraId="44FAA6CA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作为公共政策的城市设计</w:t>
      </w:r>
    </w:p>
    <w:p w14:paraId="5EDD66B4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（十五）城市遗产保护与城市复兴</w:t>
      </w:r>
    </w:p>
    <w:p w14:paraId="6EB9E0A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城市文化遗产保护的原则与意义</w:t>
      </w:r>
    </w:p>
    <w:p w14:paraId="6BEB6723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城市文化遗产的保护历程及国际宪章</w:t>
      </w:r>
    </w:p>
    <w:p w14:paraId="40E0A439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中国的历史保护制度与法规建设</w:t>
      </w:r>
    </w:p>
    <w:p w14:paraId="0508F7F3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</w:t>
      </w:r>
      <w:r w:rsidRPr="00015981">
        <w:rPr>
          <w:rFonts w:ascii="Times New Roman" w:hAnsi="Times New Roman" w:cs="Times New Roman" w:hint="eastAsia"/>
          <w:sz w:val="24"/>
          <w:szCs w:val="24"/>
        </w:rPr>
        <w:t>1</w:t>
      </w:r>
      <w:r w:rsidRPr="00015981">
        <w:rPr>
          <w:rFonts w:ascii="Times New Roman" w:hAnsi="Times New Roman" w:cs="Times New Roman" w:hint="eastAsia"/>
          <w:sz w:val="24"/>
          <w:szCs w:val="24"/>
        </w:rPr>
        <w:t>）历史文化名城、历史文化保护区、历史地段的概念。</w:t>
      </w:r>
    </w:p>
    <w:p w14:paraId="441CE59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</w:t>
      </w:r>
      <w:r w:rsidRPr="00015981">
        <w:rPr>
          <w:rFonts w:ascii="Times New Roman" w:hAnsi="Times New Roman" w:cs="Times New Roman" w:hint="eastAsia"/>
          <w:sz w:val="24"/>
          <w:szCs w:val="24"/>
        </w:rPr>
        <w:t>2</w:t>
      </w:r>
      <w:r w:rsidRPr="00015981">
        <w:rPr>
          <w:rFonts w:ascii="Times New Roman" w:hAnsi="Times New Roman" w:cs="Times New Roman" w:hint="eastAsia"/>
          <w:sz w:val="24"/>
          <w:szCs w:val="24"/>
        </w:rPr>
        <w:t>）历史文化名城的分类，保护规划的内容。</w:t>
      </w:r>
    </w:p>
    <w:p w14:paraId="239FBFAC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lastRenderedPageBreak/>
        <w:t>（</w:t>
      </w:r>
      <w:r w:rsidRPr="00015981">
        <w:rPr>
          <w:rFonts w:ascii="Times New Roman" w:hAnsi="Times New Roman" w:cs="Times New Roman" w:hint="eastAsia"/>
          <w:sz w:val="24"/>
          <w:szCs w:val="24"/>
        </w:rPr>
        <w:t>3</w:t>
      </w:r>
      <w:r w:rsidRPr="00015981">
        <w:rPr>
          <w:rFonts w:ascii="Times New Roman" w:hAnsi="Times New Roman" w:cs="Times New Roman" w:hint="eastAsia"/>
          <w:sz w:val="24"/>
          <w:szCs w:val="24"/>
        </w:rPr>
        <w:t>）历史地段</w:t>
      </w:r>
      <w:r w:rsidRPr="00015981">
        <w:rPr>
          <w:rFonts w:ascii="Times New Roman" w:hAnsi="Times New Roman" w:cs="Times New Roman" w:hint="eastAsia"/>
          <w:sz w:val="24"/>
          <w:szCs w:val="24"/>
        </w:rPr>
        <w:t>(</w:t>
      </w:r>
      <w:r w:rsidRPr="00015981">
        <w:rPr>
          <w:rFonts w:ascii="Times New Roman" w:hAnsi="Times New Roman" w:cs="Times New Roman" w:hint="eastAsia"/>
          <w:sz w:val="24"/>
          <w:szCs w:val="24"/>
        </w:rPr>
        <w:t>街区</w:t>
      </w:r>
      <w:r w:rsidRPr="00015981">
        <w:rPr>
          <w:rFonts w:ascii="Times New Roman" w:hAnsi="Times New Roman" w:cs="Times New Roman" w:hint="eastAsia"/>
          <w:sz w:val="24"/>
          <w:szCs w:val="24"/>
        </w:rPr>
        <w:t>)</w:t>
      </w:r>
      <w:r w:rsidRPr="00015981">
        <w:rPr>
          <w:rFonts w:ascii="Times New Roman" w:hAnsi="Times New Roman" w:cs="Times New Roman" w:hint="eastAsia"/>
          <w:sz w:val="24"/>
          <w:szCs w:val="24"/>
        </w:rPr>
        <w:t>的基本特征与划定原则，保护内容，整治与更新内容。</w:t>
      </w:r>
    </w:p>
    <w:p w14:paraId="4288F4B6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城市遗产保护规划的基本方法</w:t>
      </w:r>
    </w:p>
    <w:p w14:paraId="1B20D20C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（十六）城市开发规划</w:t>
      </w:r>
    </w:p>
    <w:p w14:paraId="5526C75D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城市开发概况</w:t>
      </w:r>
    </w:p>
    <w:p w14:paraId="4BBB0CAE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城市土地开发</w:t>
      </w:r>
    </w:p>
    <w:p w14:paraId="61E25D81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城市再开发</w:t>
      </w:r>
    </w:p>
    <w:p w14:paraId="442A0617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4.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城市空间开发时序</w:t>
      </w:r>
    </w:p>
    <w:p w14:paraId="1B386D3C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5.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城市开发策划</w:t>
      </w:r>
    </w:p>
    <w:p w14:paraId="5EC35835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6.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城市开发策划</w:t>
      </w:r>
    </w:p>
    <w:p w14:paraId="071BD90D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（十七）城市规划管理</w:t>
      </w:r>
    </w:p>
    <w:p w14:paraId="52627B7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1.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城市规划管理的主要工作内容</w:t>
      </w:r>
    </w:p>
    <w:p w14:paraId="2728A4AF" w14:textId="77777777" w:rsidR="00015981" w:rsidRPr="00015981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2.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城市规划管理中的行政行为</w:t>
      </w:r>
    </w:p>
    <w:p w14:paraId="06AA87C0" w14:textId="5D42967A" w:rsidR="00B97158" w:rsidRPr="00F75E9B" w:rsidRDefault="0001598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15981">
        <w:rPr>
          <w:rFonts w:ascii="Times New Roman" w:hAnsi="Times New Roman" w:cs="Times New Roman" w:hint="eastAsia"/>
          <w:sz w:val="24"/>
          <w:szCs w:val="24"/>
        </w:rPr>
        <w:t>3.</w:t>
      </w:r>
      <w:r w:rsidRPr="00015981">
        <w:rPr>
          <w:rFonts w:ascii="Times New Roman" w:hAnsi="Times New Roman" w:cs="Times New Roman" w:hint="eastAsia"/>
          <w:sz w:val="24"/>
          <w:szCs w:val="24"/>
        </w:rPr>
        <w:tab/>
      </w:r>
      <w:r w:rsidRPr="00015981">
        <w:rPr>
          <w:rFonts w:ascii="Times New Roman" w:hAnsi="Times New Roman" w:cs="Times New Roman" w:hint="eastAsia"/>
          <w:sz w:val="24"/>
          <w:szCs w:val="24"/>
        </w:rPr>
        <w:t>城市规划实施管理</w:t>
      </w:r>
    </w:p>
    <w:p w14:paraId="6932CD83" w14:textId="77777777" w:rsidR="008E0DF7" w:rsidRPr="00F75E9B" w:rsidRDefault="008E0DF7" w:rsidP="00015981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</w:p>
    <w:p w14:paraId="4C3BFA6A" w14:textId="6F28D709" w:rsidR="00F75E9B" w:rsidRPr="00F75E9B" w:rsidRDefault="00F75E9B" w:rsidP="00015981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E9B">
        <w:rPr>
          <w:rFonts w:ascii="Times New Roman" w:hAnsi="Times New Roman" w:cs="Times New Roman"/>
          <w:b/>
          <w:bCs/>
          <w:sz w:val="24"/>
          <w:szCs w:val="24"/>
        </w:rPr>
        <w:t>二、</w:t>
      </w:r>
      <w:r w:rsidR="008E0DF7">
        <w:rPr>
          <w:rFonts w:ascii="Times New Roman" w:hAnsi="Times New Roman" w:cs="Times New Roman" w:hint="eastAsia"/>
          <w:b/>
          <w:bCs/>
          <w:sz w:val="24"/>
          <w:szCs w:val="24"/>
        </w:rPr>
        <w:t>景观生态学</w:t>
      </w:r>
    </w:p>
    <w:p w14:paraId="22E56B51" w14:textId="53D714D8" w:rsidR="00F75E9B" w:rsidRDefault="00F75E9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5E9B">
        <w:rPr>
          <w:rFonts w:ascii="Times New Roman" w:hAnsi="Times New Roman" w:cs="Times New Roman"/>
          <w:sz w:val="24"/>
          <w:szCs w:val="24"/>
        </w:rPr>
        <w:t>（</w:t>
      </w:r>
      <w:r w:rsidR="00D8416E">
        <w:rPr>
          <w:rFonts w:ascii="Times New Roman" w:hAnsi="Times New Roman" w:cs="Times New Roman" w:hint="eastAsia"/>
          <w:sz w:val="24"/>
          <w:szCs w:val="24"/>
        </w:rPr>
        <w:t>一</w:t>
      </w:r>
      <w:r w:rsidRPr="00F75E9B">
        <w:rPr>
          <w:rFonts w:ascii="Times New Roman" w:hAnsi="Times New Roman" w:cs="Times New Roman"/>
          <w:sz w:val="24"/>
          <w:szCs w:val="24"/>
        </w:rPr>
        <w:t>）</w:t>
      </w:r>
      <w:r w:rsidRPr="00F75E9B">
        <w:rPr>
          <w:rFonts w:ascii="Times New Roman" w:hAnsi="Times New Roman" w:cs="Times New Roman"/>
          <w:sz w:val="24"/>
          <w:szCs w:val="24"/>
        </w:rPr>
        <w:t xml:space="preserve"> </w:t>
      </w:r>
      <w:r w:rsidR="00CB0A0B">
        <w:rPr>
          <w:rFonts w:ascii="Times New Roman" w:hAnsi="Times New Roman" w:cs="Times New Roman" w:hint="eastAsia"/>
          <w:sz w:val="24"/>
          <w:szCs w:val="24"/>
        </w:rPr>
        <w:t>绪论</w:t>
      </w:r>
    </w:p>
    <w:p w14:paraId="3E4A0867" w14:textId="22C845ED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景观的概念及基本特征</w:t>
      </w:r>
    </w:p>
    <w:p w14:paraId="1F67C3AC" w14:textId="3AB56D1D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5D0931">
        <w:rPr>
          <w:rFonts w:ascii="Times New Roman" w:hAnsi="Times New Roman" w:cs="Times New Roman" w:hint="eastAsia"/>
          <w:sz w:val="24"/>
          <w:szCs w:val="24"/>
        </w:rPr>
        <w:t>景观的美学、地理学和生态学的概念；景观的基本特征。</w:t>
      </w:r>
    </w:p>
    <w:p w14:paraId="4A33933C" w14:textId="10474CFE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景观生态学的概念及主要学术流派</w:t>
      </w:r>
    </w:p>
    <w:p w14:paraId="579E56FB" w14:textId="26708EC7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景观生态学的概念；国际景观生态学主要学术流派及其特点。</w:t>
      </w:r>
    </w:p>
    <w:p w14:paraId="2577D0DB" w14:textId="3B48583D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（二）景观形成因素</w:t>
      </w:r>
    </w:p>
    <w:p w14:paraId="506C87BA" w14:textId="147D9651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地质地貌因素</w:t>
      </w:r>
    </w:p>
    <w:p w14:paraId="04679108" w14:textId="68AD300C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地质特征和地貌形态对景观特征的作用；中国主要地貌类型及其景观特征；</w:t>
      </w:r>
    </w:p>
    <w:p w14:paraId="5A076276" w14:textId="774BBF32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气候因素</w:t>
      </w:r>
    </w:p>
    <w:p w14:paraId="7921EC70" w14:textId="3D71DE18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气候与景观特征；全球气候变化对景观的影响；</w:t>
      </w:r>
    </w:p>
    <w:p w14:paraId="122D16CD" w14:textId="37E5C7CE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>
        <w:rPr>
          <w:rFonts w:ascii="Times New Roman" w:hAnsi="Times New Roman" w:cs="Times New Roman" w:hint="eastAsia"/>
          <w:sz w:val="24"/>
          <w:szCs w:val="24"/>
        </w:rPr>
        <w:t>土壤因素</w:t>
      </w:r>
    </w:p>
    <w:p w14:paraId="4FB455E2" w14:textId="7CEAB1DB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我国土壤地带性分布规律以及对景观形成的影响；</w:t>
      </w:r>
    </w:p>
    <w:p w14:paraId="78B8297D" w14:textId="02B2AE41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植被因素</w:t>
      </w:r>
    </w:p>
    <w:p w14:paraId="49BEB954" w14:textId="65DF5506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地球表面植被的类型；中国植被分区；植被对景观的作用；</w:t>
      </w:r>
    </w:p>
    <w:p w14:paraId="22508870" w14:textId="58880BC6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5. </w:t>
      </w:r>
      <w:r>
        <w:rPr>
          <w:rFonts w:ascii="Times New Roman" w:hAnsi="Times New Roman" w:cs="Times New Roman" w:hint="eastAsia"/>
          <w:sz w:val="24"/>
          <w:szCs w:val="24"/>
        </w:rPr>
        <w:t>干扰</w:t>
      </w:r>
    </w:p>
    <w:p w14:paraId="0F37ED2E" w14:textId="48CE6DA8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干扰的概念和意义；干扰的景观意义；</w:t>
      </w:r>
    </w:p>
    <w:p w14:paraId="741EAAA5" w14:textId="528C3559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（三）景观结构</w:t>
      </w:r>
    </w:p>
    <w:p w14:paraId="351B7497" w14:textId="6A88D803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斑块</w:t>
      </w:r>
    </w:p>
    <w:p w14:paraId="0188B304" w14:textId="2C89BD49" w:rsidR="005D0931" w:rsidRDefault="005D093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斑块的起源、类型及其主要特征；斑块的大小、形状</w:t>
      </w:r>
      <w:r w:rsidR="00D35CF1">
        <w:rPr>
          <w:rFonts w:ascii="Times New Roman" w:hAnsi="Times New Roman" w:cs="Times New Roman" w:hint="eastAsia"/>
          <w:sz w:val="24"/>
          <w:szCs w:val="24"/>
        </w:rPr>
        <w:t>对物种的影响；</w:t>
      </w:r>
    </w:p>
    <w:p w14:paraId="40306DDD" w14:textId="25A74F8D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廊道</w:t>
      </w:r>
    </w:p>
    <w:p w14:paraId="24E5538E" w14:textId="2F99D63B" w:rsidR="00D35CF1" w:rsidRDefault="00D35CF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廊道的起源及类型；廊道的功能；廊道的典型类型；</w:t>
      </w:r>
    </w:p>
    <w:p w14:paraId="034EC78E" w14:textId="2C687D2C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>
        <w:rPr>
          <w:rFonts w:ascii="Times New Roman" w:hAnsi="Times New Roman" w:cs="Times New Roman" w:hint="eastAsia"/>
          <w:sz w:val="24"/>
          <w:szCs w:val="24"/>
        </w:rPr>
        <w:t>本底</w:t>
      </w:r>
    </w:p>
    <w:p w14:paraId="46F462E1" w14:textId="72FA8E6C" w:rsidR="00D35CF1" w:rsidRDefault="00D35CF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本底判定的标准；本底的结构特征；</w:t>
      </w:r>
    </w:p>
    <w:p w14:paraId="150B93BB" w14:textId="588BD57E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景观结构模型</w:t>
      </w:r>
    </w:p>
    <w:p w14:paraId="7D1BCD30" w14:textId="143F037F" w:rsidR="00D35CF1" w:rsidRDefault="00D35CF1" w:rsidP="00015981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网络结点模型；生态安全格局模型</w:t>
      </w:r>
    </w:p>
    <w:p w14:paraId="5BD6DDE8" w14:textId="17D818B8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（四）景观异质性与景观格局</w:t>
      </w:r>
    </w:p>
    <w:p w14:paraId="21F6E5BC" w14:textId="20618786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景观异质性</w:t>
      </w:r>
    </w:p>
    <w:p w14:paraId="51ADB343" w14:textId="355EA229" w:rsidR="00D35CF1" w:rsidRDefault="00D35CF1" w:rsidP="00015981">
      <w:pPr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景观异质性的概念及形成机制；景观异质性与生物多样性的关系；</w:t>
      </w:r>
    </w:p>
    <w:p w14:paraId="7A7370FE" w14:textId="5D341B5D" w:rsidR="00CB0A0B" w:rsidRDefault="00CB0A0B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景观空间格局</w:t>
      </w:r>
    </w:p>
    <w:p w14:paraId="3B20462F" w14:textId="37FF74B9" w:rsidR="00CB0A0B" w:rsidRPr="00CB0A0B" w:rsidRDefault="00D35CF1" w:rsidP="00015981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景观格局的概念；景观格局基本类型；景观结构类型；</w:t>
      </w:r>
    </w:p>
    <w:sectPr w:rsidR="00CB0A0B" w:rsidRPr="00CB0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50346" w14:textId="77777777" w:rsidR="002477D6" w:rsidRDefault="002477D6" w:rsidP="003927F4">
      <w:r>
        <w:separator/>
      </w:r>
    </w:p>
  </w:endnote>
  <w:endnote w:type="continuationSeparator" w:id="0">
    <w:p w14:paraId="22D706D5" w14:textId="77777777" w:rsidR="002477D6" w:rsidRDefault="002477D6" w:rsidP="003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7A8E4" w14:textId="77777777" w:rsidR="002477D6" w:rsidRDefault="002477D6" w:rsidP="003927F4">
      <w:r>
        <w:separator/>
      </w:r>
    </w:p>
  </w:footnote>
  <w:footnote w:type="continuationSeparator" w:id="0">
    <w:p w14:paraId="43D3579F" w14:textId="77777777" w:rsidR="002477D6" w:rsidRDefault="002477D6" w:rsidP="00392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01E20"/>
    <w:multiLevelType w:val="hybridMultilevel"/>
    <w:tmpl w:val="FFA2A8DE"/>
    <w:lvl w:ilvl="0" w:tplc="019E5A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23D3FB1"/>
    <w:multiLevelType w:val="hybridMultilevel"/>
    <w:tmpl w:val="930E0C48"/>
    <w:lvl w:ilvl="0" w:tplc="FEF479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2133358843">
    <w:abstractNumId w:val="0"/>
  </w:num>
  <w:num w:numId="2" w16cid:durableId="433939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B6D"/>
    <w:rsid w:val="00015981"/>
    <w:rsid w:val="00085092"/>
    <w:rsid w:val="002477D6"/>
    <w:rsid w:val="002F5346"/>
    <w:rsid w:val="003927F4"/>
    <w:rsid w:val="003E0F8E"/>
    <w:rsid w:val="00442744"/>
    <w:rsid w:val="00471C8F"/>
    <w:rsid w:val="00517A1A"/>
    <w:rsid w:val="005D0931"/>
    <w:rsid w:val="005E5961"/>
    <w:rsid w:val="00676F28"/>
    <w:rsid w:val="006C01DA"/>
    <w:rsid w:val="006F5B6D"/>
    <w:rsid w:val="007D4E87"/>
    <w:rsid w:val="00807F30"/>
    <w:rsid w:val="008E0DF7"/>
    <w:rsid w:val="00934892"/>
    <w:rsid w:val="00971F4D"/>
    <w:rsid w:val="009F22F7"/>
    <w:rsid w:val="00A10DC0"/>
    <w:rsid w:val="00A56F94"/>
    <w:rsid w:val="00B45D84"/>
    <w:rsid w:val="00B97158"/>
    <w:rsid w:val="00C20641"/>
    <w:rsid w:val="00CA29D6"/>
    <w:rsid w:val="00CB0A0B"/>
    <w:rsid w:val="00D35CF1"/>
    <w:rsid w:val="00D62CC9"/>
    <w:rsid w:val="00D66F2C"/>
    <w:rsid w:val="00D8416E"/>
    <w:rsid w:val="00E25181"/>
    <w:rsid w:val="00F75E9B"/>
    <w:rsid w:val="00FC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6E9A3"/>
  <w15:chartTrackingRefBased/>
  <w15:docId w15:val="{BCCB15CF-21B7-4ECB-81C0-19F3E808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7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27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2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27F4"/>
    <w:rPr>
      <w:sz w:val="18"/>
      <w:szCs w:val="18"/>
    </w:rPr>
  </w:style>
  <w:style w:type="paragraph" w:styleId="a7">
    <w:name w:val="List Paragraph"/>
    <w:basedOn w:val="a"/>
    <w:uiPriority w:val="34"/>
    <w:qFormat/>
    <w:rsid w:val="00B971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1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Z</dc:creator>
  <cp:keywords/>
  <dc:description/>
  <cp:lastModifiedBy>F Z</cp:lastModifiedBy>
  <cp:revision>9</cp:revision>
  <dcterms:created xsi:type="dcterms:W3CDTF">2023-09-13T03:09:00Z</dcterms:created>
  <dcterms:modified xsi:type="dcterms:W3CDTF">2024-09-29T07:19:00Z</dcterms:modified>
</cp:coreProperties>
</file>