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bCs/>
          <w:sz w:val="32"/>
          <w:szCs w:val="32"/>
        </w:rPr>
      </w:pPr>
      <w:r>
        <w:rPr>
          <w:rFonts w:ascii="黑体" w:hAnsi="黑体" w:eastAsia="黑体"/>
          <w:b/>
          <w:bCs/>
          <w:sz w:val="32"/>
          <w:szCs w:val="32"/>
        </w:rPr>
        <w:t>2024</w:t>
      </w:r>
      <w:r>
        <w:rPr>
          <w:rFonts w:hint="eastAsia" w:ascii="黑体" w:hAnsi="黑体" w:eastAsia="黑体"/>
          <w:b/>
          <w:bCs/>
          <w:sz w:val="32"/>
          <w:szCs w:val="32"/>
        </w:rPr>
        <w:t>年全国硕士研究生招生考试土地资源学</w:t>
      </w:r>
    </w:p>
    <w:p>
      <w:pPr>
        <w:jc w:val="center"/>
        <w:rPr>
          <w:rFonts w:ascii="黑体" w:hAnsi="黑体" w:eastAsia="黑体"/>
          <w:b/>
          <w:bCs/>
          <w:sz w:val="32"/>
          <w:szCs w:val="32"/>
        </w:rPr>
      </w:pPr>
      <w:r>
        <w:rPr>
          <w:rFonts w:hint="eastAsia" w:ascii="黑体" w:hAnsi="黑体" w:eastAsia="黑体"/>
          <w:b/>
          <w:bCs/>
          <w:sz w:val="32"/>
          <w:szCs w:val="32"/>
        </w:rPr>
        <w:t>考试大纲</w:t>
      </w:r>
    </w:p>
    <w:p>
      <w:pPr>
        <w:spacing w:line="324" w:lineRule="auto"/>
        <w:ind w:firstLine="482" w:firstLineChars="200"/>
        <w:rPr>
          <w:rFonts w:hint="eastAsia" w:ascii="仿宋_GB2312" w:hAnsi="宋体" w:eastAsia="仿宋_GB2312"/>
          <w:b/>
          <w:color w:val="000000"/>
          <w:sz w:val="24"/>
          <w:szCs w:val="24"/>
        </w:rPr>
      </w:pPr>
    </w:p>
    <w:p>
      <w:pPr>
        <w:keepNext w:val="0"/>
        <w:keepLines w:val="0"/>
        <w:pageBreakBefore w:val="0"/>
        <w:kinsoku/>
        <w:wordWrap/>
        <w:overflowPunct/>
        <w:topLinePunct w:val="0"/>
        <w:autoSpaceDE/>
        <w:autoSpaceDN/>
        <w:bidi w:val="0"/>
        <w:adjustRightInd/>
        <w:snapToGrid/>
        <w:spacing w:line="440" w:lineRule="exact"/>
        <w:textAlignment w:val="auto"/>
        <w:rPr>
          <w:rFonts w:hint="eastAsia" w:ascii="黑体" w:hAnsi="黑体" w:eastAsia="黑体" w:cs="黑体"/>
          <w:b w:val="0"/>
          <w:bCs/>
          <w:color w:val="000000"/>
          <w:sz w:val="28"/>
          <w:szCs w:val="28"/>
        </w:rPr>
      </w:pPr>
      <w:r>
        <w:rPr>
          <w:rFonts w:hint="eastAsia" w:ascii="黑体" w:hAnsi="黑体" w:eastAsia="黑体" w:cs="黑体"/>
          <w:b w:val="0"/>
          <w:bCs/>
          <w:color w:val="000000"/>
          <w:sz w:val="28"/>
          <w:szCs w:val="28"/>
          <w:lang w:eastAsia="zh-CN"/>
        </w:rPr>
        <w:t>一、</w:t>
      </w:r>
      <w:r>
        <w:rPr>
          <w:rFonts w:hint="eastAsia" w:ascii="黑体" w:hAnsi="黑体" w:eastAsia="黑体" w:cs="黑体"/>
          <w:b w:val="0"/>
          <w:bCs/>
          <w:color w:val="000000"/>
          <w:sz w:val="28"/>
          <w:szCs w:val="28"/>
        </w:rPr>
        <w:t>考试性质</w:t>
      </w:r>
    </w:p>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土地资源学》作为湖南农业大学土地资源管理专业全日制学术型硕士生入学考试科目之一，是教育部授权的土地资源管理专业硕士培养院校自行命题的选拔性考试，其目的是考察考生对土地资源学基本概念、基本理论、基本方法、基本素养及综合利用专业基础理论分析问题的能力。</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黑体" w:hAnsi="黑体" w:eastAsia="黑体" w:cs="黑体"/>
          <w:b w:val="0"/>
          <w:bCs/>
          <w:color w:val="000000"/>
          <w:sz w:val="28"/>
          <w:szCs w:val="28"/>
          <w:lang w:eastAsia="zh-CN"/>
        </w:rPr>
      </w:pPr>
      <w:r>
        <w:rPr>
          <w:rFonts w:hint="eastAsia" w:ascii="黑体" w:hAnsi="黑体" w:eastAsia="黑体" w:cs="黑体"/>
          <w:b w:val="0"/>
          <w:bCs/>
          <w:color w:val="000000"/>
          <w:sz w:val="28"/>
          <w:szCs w:val="28"/>
          <w:lang w:eastAsia="zh-CN"/>
        </w:rPr>
        <w:t>二、考查目标</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本考试力求科学、公平、准确、规范地测评考生的专业知识基础、基本素质和综合能力。考试范围包括土地资源相关概念、土地资源构成要素分析、土地与土地资源类型、土地资源调查、土地资源评价、土地资源承载潜力分析、土地资源可持续利用与管理、土地资源保护与整治、中国土地资源概况及区域分析等相关内容。要求考生：</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1．准确地再认或再现学科的有关知识。</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2．准确、恰当地使用本学科的专业术语，正确理解和掌握土地资源相关范畴、规律和论断。</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3．深入了解本学科发展趋势和学术研究前沿，能够利用所学知识解决实际问题，为土地资源可持续利用提供理论和方法。</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黑体" w:hAnsi="黑体" w:eastAsia="黑体" w:cs="黑体"/>
          <w:b w:val="0"/>
          <w:bCs/>
          <w:color w:val="000000"/>
          <w:sz w:val="28"/>
          <w:szCs w:val="28"/>
          <w:lang w:eastAsia="zh-CN"/>
        </w:rPr>
      </w:pPr>
      <w:r>
        <w:rPr>
          <w:rFonts w:hint="eastAsia" w:ascii="黑体" w:hAnsi="黑体" w:eastAsia="黑体" w:cs="黑体"/>
          <w:b w:val="0"/>
          <w:bCs/>
          <w:color w:val="000000"/>
          <w:sz w:val="28"/>
          <w:szCs w:val="28"/>
          <w:lang w:eastAsia="zh-CN"/>
        </w:rPr>
        <w:t>三、考试形式和试卷结构</w:t>
      </w:r>
    </w:p>
    <w:p>
      <w:pPr>
        <w:keepNext w:val="0"/>
        <w:keepLines w:val="0"/>
        <w:pageBreakBefore w:val="0"/>
        <w:widowControl/>
        <w:kinsoku/>
        <w:wordWrap/>
        <w:overflowPunct/>
        <w:topLinePunct w:val="0"/>
        <w:autoSpaceDE/>
        <w:autoSpaceDN/>
        <w:bidi w:val="0"/>
        <w:adjustRightInd/>
        <w:snapToGrid/>
        <w:spacing w:line="440" w:lineRule="exact"/>
        <w:ind w:firstLine="42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本试卷采取笔试、闭卷。</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本试卷题型结构主要包括以下几个部分：名词解释、成对名词的异同解析、简答和论述等题型。总分为150分。</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黑体" w:hAnsi="黑体" w:eastAsia="黑体" w:cs="黑体"/>
          <w:b w:val="0"/>
          <w:bCs/>
          <w:color w:val="000000"/>
          <w:sz w:val="28"/>
          <w:szCs w:val="28"/>
          <w:lang w:eastAsia="zh-CN"/>
        </w:rPr>
      </w:pPr>
      <w:r>
        <w:rPr>
          <w:rFonts w:hint="eastAsia" w:ascii="黑体" w:hAnsi="黑体" w:eastAsia="黑体" w:cs="黑体"/>
          <w:b w:val="0"/>
          <w:bCs/>
          <w:color w:val="000000"/>
          <w:sz w:val="28"/>
          <w:szCs w:val="28"/>
          <w:lang w:eastAsia="zh-CN"/>
        </w:rPr>
        <w:t>四、考试内容</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outlineLvl w:val="0"/>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lang w:eastAsia="zh-CN"/>
        </w:rPr>
        <w:t>（一）</w:t>
      </w:r>
      <w:r>
        <w:rPr>
          <w:rFonts w:hint="eastAsia" w:ascii="仿宋_GB2312" w:hAnsi="仿宋_GB2312" w:eastAsia="仿宋_GB2312" w:cs="仿宋_GB2312"/>
          <w:b/>
          <w:bCs/>
          <w:sz w:val="24"/>
          <w:szCs w:val="24"/>
        </w:rPr>
        <w:t>土地及土地资源的概念</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土地、土地资源概念；土地的属性及基本功能；土地资源学学科任务、研究对象、研究内容、理论和方法；土地资源学的发展历史、现状、前景。</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outlineLvl w:val="0"/>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（二）土地资源构成要素</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土地资源的气候、地质地貌、水文、生物等自然要素及其结构特征，对土地利用的影响；土壤组成要素，土壤与土地利用；人类活动对土地资源产生的影响；土地产权制度和土地产权类型；土地资源的价值与价格关系；土地资源开发利用与人类社会发展的关系。</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outlineLvl w:val="0"/>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（三）土地类型</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土地类型、土地分级、土地分类、土地类型空间结构、土地数量结构，土地类型演替的概念；土地类型划分的目的；土地类型与土地资源类型的关系；土地分级与分类的原则；土地分类方法；土地分级与土地分类的关系；土地类型的形成机制；土地类型的地域分异规律；土地类型地域分异的表现形式；土地类型空间结构类型；土地类型空间结构的定量表达方法；土地数据类型的定量表达方法；土地理性演替的类别及原因；土地类型结构与演替研究的意义。</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outlineLvl w:val="0"/>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 xml:space="preserve">（四）土地利用分类 </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土地利用分类的意义与原则；中国现有的土地利用分类体系。</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outlineLvl w:val="0"/>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（五）土地资源调查</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土地资源调查、土地利用条件调查、土地利用现状调查的概念；土地资源调查的基本内容；土地资源调查方法、程序与土地资源调查各阶段的主要工作；土地利用现状调查的目的、基本内容、主要工作成果；土地利用现状调查的工作程序；土地变更调查的任务、内容、工作流程；土地资源调查中的新理论、新技术、新方法。</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outlineLvl w:val="0"/>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（六）土地资源评价</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土地资源评价与土壤评价的定义；土地资源评价的意义、依据和原则；土地资源评价的类型；土地评价单元划分的方法；土地资源评价的程序；土地资源评价的因素和因子；土地资源评价的方法；美国土地潜力分类中潜力、限制性的含义；美国土地潜力评价系统的分级；美国土地潜力评价系统的优缺点。</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outlineLvl w:val="0"/>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（七）土地适宜性评价</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土地适宜性评价的概念；土地适宜性评价的分级；FAO 土地适宜性评价的特点。 </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outlineLvl w:val="0"/>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 xml:space="preserve">（八）土地承载力评价 </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土地资源人口承载力的含义及其研究意义；土地人口承载力研究的思路；土地资源人口承载力估算的方法流程；中国的粮食安全与耕地保护对策。</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outlineLvl w:val="0"/>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（九）土地资源可持续利用</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土地资源可持续利用的涵义、原则、土地资源利用的发展过程。</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outlineLvl w:val="0"/>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（十）土地资源的退化与保护</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土地退化的概念及土地退化类型；土地退化类型的危害及防治措施；基本农田保护与耕地质量管理。</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outlineLvl w:val="0"/>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（十一）土地资源的开发与整治</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土地开发的概念、土地资源开发的类型、原则、规划；土地复垦的概念、意义、影响因素、标准；我国土地复垦的问题及对策；土地整理的概念、意义、目标、任务、内容、程序；国内外土地整治概况。</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outlineLvl w:val="0"/>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（十二）农用地、建设用地利用与保护</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农用地概念及特点；农用地和利用与保护的意义及措施；耕地概念及特点；明确并掌握耕地合理利用与保护措施；耕地平衡的措施；建设用地的概念、特征、利用与保护措施。</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outlineLvl w:val="0"/>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 xml:space="preserve">（十三）中国土地资源的分布及其特点 </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中国土地资源的数量和质量；中国土地资源的时空特征；中国耕地资源和林地资源的分布特点及存在问题。 </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outlineLvl w:val="0"/>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（十四）</w:t>
      </w:r>
      <w:bookmarkStart w:id="0" w:name="_GoBack"/>
      <w:bookmarkEnd w:id="0"/>
      <w:r>
        <w:rPr>
          <w:rFonts w:hint="eastAsia" w:ascii="仿宋_GB2312" w:hAnsi="仿宋_GB2312" w:eastAsia="仿宋_GB2312" w:cs="仿宋_GB2312"/>
          <w:b/>
          <w:bCs/>
          <w:sz w:val="24"/>
          <w:szCs w:val="24"/>
          <w:lang w:eastAsia="zh-CN"/>
        </w:rPr>
        <w:t xml:space="preserve">中国土地资源分区 </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土地资源分区的原则；土地资源分级区划及命名；中国土地资源各区的名称、土地利用存在的问题及解决对策。</w:t>
      </w:r>
    </w:p>
    <w:p>
      <w:pPr>
        <w:rPr>
          <w:rFonts w:ascii="黑体" w:hAnsi="黑体" w:eastAsia="黑体"/>
        </w:rPr>
      </w:pPr>
    </w:p>
    <w:p>
      <w:pPr>
        <w:rPr>
          <w:rFonts w:ascii="黑体" w:hAnsi="黑体" w:eastAsia="黑体"/>
        </w:rPr>
      </w:pPr>
    </w:p>
    <w:p>
      <w:pPr>
        <w:rPr>
          <w:rFonts w:ascii="黑体" w:hAnsi="黑体" w:eastAsia="黑体"/>
        </w:rPr>
      </w:pPr>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A4YTUxMDk1MjdmZDRkNzU2YzkzMDViZDg2ZWVlZDMifQ=="/>
  </w:docVars>
  <w:rsids>
    <w:rsidRoot w:val="226E3D8C"/>
    <w:rsid w:val="00007350"/>
    <w:rsid w:val="00053FC2"/>
    <w:rsid w:val="000A1E62"/>
    <w:rsid w:val="00392A87"/>
    <w:rsid w:val="004A3C9F"/>
    <w:rsid w:val="004A5162"/>
    <w:rsid w:val="004B5886"/>
    <w:rsid w:val="005A343A"/>
    <w:rsid w:val="00625AB1"/>
    <w:rsid w:val="0071041D"/>
    <w:rsid w:val="00786A55"/>
    <w:rsid w:val="007A6D88"/>
    <w:rsid w:val="007B3B78"/>
    <w:rsid w:val="00816362"/>
    <w:rsid w:val="009917F0"/>
    <w:rsid w:val="009A517F"/>
    <w:rsid w:val="00B400B0"/>
    <w:rsid w:val="00B70EAF"/>
    <w:rsid w:val="00C86787"/>
    <w:rsid w:val="00CC300D"/>
    <w:rsid w:val="00CC7A14"/>
    <w:rsid w:val="00D13FE6"/>
    <w:rsid w:val="00E704D6"/>
    <w:rsid w:val="00E8618B"/>
    <w:rsid w:val="00EA550B"/>
    <w:rsid w:val="00ED28DC"/>
    <w:rsid w:val="00ED7017"/>
    <w:rsid w:val="00F56423"/>
    <w:rsid w:val="226E3D8C"/>
    <w:rsid w:val="2D282A8B"/>
    <w:rsid w:val="757C5A87"/>
    <w:rsid w:val="78AF65E1"/>
    <w:rsid w:val="78E412F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semiHidden="0" w:name="toc 1" w:locked="1"/>
    <w:lsdException w:uiPriority="0" w:semiHidden="0" w:name="toc 2" w:locked="1"/>
    <w:lsdException w:uiPriority="0" w:semiHidden="0" w:name="toc 3" w:locked="1"/>
    <w:lsdException w:uiPriority="0" w:semiHidden="0" w:name="toc 4" w:locked="1"/>
    <w:lsdException w:uiPriority="0" w:semiHidden="0" w:name="toc 5" w:locked="1"/>
    <w:lsdException w:uiPriority="0" w:semiHidden="0" w:name="toc 6" w:locked="1"/>
    <w:lsdException w:uiPriority="0" w:semiHidden="0" w:name="toc 7" w:locked="1"/>
    <w:lsdException w:uiPriority="0" w:semiHidden="0" w:name="toc 8" w:locked="1"/>
    <w:lsdException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nhideWhenUsed="0" w:uiPriority="99" w:semiHidden="0" w:name="FollowedHyperlink"/>
    <w:lsdException w:qFormat="1" w:unhideWhenUsed="0" w:uiPriority="0" w:semiHidden="0" w:name="Strong" w:locked="1"/>
    <w:lsdException w:qFormat="1" w:unhideWhenUsed="0" w:uiPriority="0" w:semiHidden="0" w:name="Emphasis" w:locked="1"/>
    <w:lsdException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ocument Map"/>
    <w:basedOn w:val="1"/>
    <w:link w:val="13"/>
    <w:semiHidden/>
    <w:uiPriority w:val="99"/>
    <w:pPr>
      <w:shd w:val="clear" w:color="auto" w:fill="000080"/>
    </w:pPr>
  </w:style>
  <w:style w:type="paragraph" w:styleId="3">
    <w:name w:val="Body Text Indent"/>
    <w:basedOn w:val="1"/>
    <w:link w:val="10"/>
    <w:uiPriority w:val="99"/>
    <w:pPr>
      <w:spacing w:beforeLines="30" w:line="480" w:lineRule="exact"/>
      <w:ind w:firstLine="520" w:firstLineChars="200"/>
    </w:pPr>
    <w:rPr>
      <w:rFonts w:hAnsi="宋体"/>
      <w:sz w:val="26"/>
      <w:szCs w:val="32"/>
    </w:rPr>
  </w:style>
  <w:style w:type="paragraph" w:styleId="4">
    <w:name w:val="footer"/>
    <w:basedOn w:val="1"/>
    <w:link w:val="12"/>
    <w:uiPriority w:val="99"/>
    <w:pPr>
      <w:tabs>
        <w:tab w:val="center" w:pos="4153"/>
        <w:tab w:val="right" w:pos="8306"/>
      </w:tabs>
      <w:snapToGrid w:val="0"/>
      <w:jc w:val="left"/>
    </w:pPr>
    <w:rPr>
      <w:sz w:val="18"/>
      <w:szCs w:val="18"/>
    </w:rPr>
  </w:style>
  <w:style w:type="paragraph" w:styleId="5">
    <w:name w:val="header"/>
    <w:basedOn w:val="1"/>
    <w:link w:val="11"/>
    <w:uiPriority w:val="99"/>
    <w:pPr>
      <w:pBdr>
        <w:bottom w:val="single" w:color="auto" w:sz="6" w:space="1"/>
      </w:pBdr>
      <w:tabs>
        <w:tab w:val="center" w:pos="4153"/>
        <w:tab w:val="right" w:pos="8306"/>
      </w:tabs>
      <w:snapToGrid w:val="0"/>
      <w:jc w:val="center"/>
    </w:pPr>
    <w:rPr>
      <w:sz w:val="18"/>
      <w:szCs w:val="18"/>
    </w:rPr>
  </w:style>
  <w:style w:type="character" w:styleId="8">
    <w:name w:val="FollowedHyperlink"/>
    <w:uiPriority w:val="99"/>
    <w:rPr>
      <w:rFonts w:ascii="Verdana" w:hAnsi="Verdana" w:cs="Verdana"/>
      <w:color w:val="565656"/>
      <w:u w:val="none"/>
    </w:rPr>
  </w:style>
  <w:style w:type="character" w:styleId="9">
    <w:name w:val="Hyperlink"/>
    <w:uiPriority w:val="99"/>
    <w:rPr>
      <w:rFonts w:ascii="Verdana" w:hAnsi="Verdana" w:cs="Verdana"/>
      <w:color w:val="565656"/>
      <w:u w:val="none"/>
    </w:rPr>
  </w:style>
  <w:style w:type="character" w:customStyle="1" w:styleId="10">
    <w:name w:val="正文文本缩进 Char"/>
    <w:link w:val="3"/>
    <w:semiHidden/>
    <w:locked/>
    <w:uiPriority w:val="99"/>
    <w:rPr>
      <w:rFonts w:cs="Times New Roman"/>
      <w:sz w:val="20"/>
      <w:szCs w:val="20"/>
    </w:rPr>
  </w:style>
  <w:style w:type="character" w:customStyle="1" w:styleId="11">
    <w:name w:val="页眉 Char"/>
    <w:link w:val="5"/>
    <w:locked/>
    <w:uiPriority w:val="99"/>
    <w:rPr>
      <w:rFonts w:cs="Times New Roman"/>
      <w:kern w:val="2"/>
      <w:sz w:val="18"/>
      <w:szCs w:val="18"/>
    </w:rPr>
  </w:style>
  <w:style w:type="character" w:customStyle="1" w:styleId="12">
    <w:name w:val="页脚 Char"/>
    <w:link w:val="4"/>
    <w:locked/>
    <w:uiPriority w:val="99"/>
    <w:rPr>
      <w:rFonts w:cs="Times New Roman"/>
      <w:kern w:val="2"/>
      <w:sz w:val="18"/>
      <w:szCs w:val="18"/>
    </w:rPr>
  </w:style>
  <w:style w:type="character" w:customStyle="1" w:styleId="13">
    <w:name w:val="文档结构图 Char"/>
    <w:link w:val="2"/>
    <w:semiHidden/>
    <w:locked/>
    <w:uiPriority w:val="99"/>
    <w:rPr>
      <w:rFonts w:cs="Times New Roman"/>
      <w:sz w:val="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www.jiuyaowz.com</Company>
  <Pages>1</Pages>
  <Words>274</Words>
  <Characters>1562</Characters>
  <Lines>13</Lines>
  <Paragraphs>3</Paragraphs>
  <TotalTime>51</TotalTime>
  <ScaleCrop>false</ScaleCrop>
  <LinksUpToDate>false</LinksUpToDate>
  <CharactersWithSpaces>1833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2023-09-13T10:07:00Z</dcterms:created>
  <dc:creator>别摆臭脸</dc:creator>
  <cp:lastModifiedBy>静若繁花</cp:lastModifiedBy>
  <dcterms:modified xsi:type="dcterms:W3CDTF">2023-09-21T10:24:44Z</dcterms:modified>
  <dc:title>附件3：</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A8832AA40A1944ABAAA56D03C819A674_12</vt:lpwstr>
  </property>
</Properties>
</file>