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黑体" w:hAnsi="黑体" w:eastAsia="黑体"/>
        </w:rPr>
      </w:pPr>
      <w:r>
        <w:rPr>
          <w:rFonts w:hint="eastAsia" w:ascii="黑体" w:hAnsi="黑体" w:eastAsia="黑体"/>
          <w:b/>
          <w:bCs/>
          <w:color w:val="000000" w:themeColor="text1"/>
          <w:sz w:val="32"/>
          <w:szCs w:val="32"/>
          <w14:textFill>
            <w14:solidFill>
              <w14:schemeClr w14:val="tx1"/>
            </w14:solidFill>
          </w14:textFill>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eastAsia" w:ascii="黑体" w:hAnsi="黑体" w:eastAsia="黑体"/>
          <w:b/>
          <w:bCs/>
          <w:color w:val="000000" w:themeColor="text1"/>
          <w:sz w:val="32"/>
          <w:szCs w:val="32"/>
          <w14:textFill>
            <w14:solidFill>
              <w14:schemeClr w14:val="tx1"/>
            </w14:solidFill>
          </w14:textFill>
        </w:rPr>
        <w:instrText xml:space="preserve">ADDIN CNKISM.UserStyle</w:instrText>
      </w:r>
      <w:r>
        <w:rPr>
          <w:rFonts w:hint="eastAsia" w:ascii="黑体" w:hAnsi="黑体" w:eastAsia="黑体"/>
          <w:b/>
          <w:bCs/>
          <w:color w:val="000000" w:themeColor="text1"/>
          <w:sz w:val="32"/>
          <w:szCs w:val="32"/>
          <w14:textFill>
            <w14:solidFill>
              <w14:schemeClr w14:val="tx1"/>
            </w14:solidFill>
          </w14:textFill>
        </w:rPr>
        <w:fldChar w:fldCharType="end"/>
      </w:r>
      <w:r>
        <w:rPr>
          <w:rFonts w:hint="eastAsia" w:ascii="黑体" w:hAnsi="黑体" w:eastAsia="黑体"/>
          <w:b/>
          <w:bCs/>
          <w:color w:val="000000" w:themeColor="text1"/>
          <w:sz w:val="32"/>
          <w:szCs w:val="32"/>
          <w14:textFill>
            <w14:solidFill>
              <w14:schemeClr w14:val="tx1"/>
            </w14:solidFill>
          </w14:textFill>
        </w:rPr>
        <w:t>湖南农业大学翻译硕士专业学位研究生招生考试《翻译硕士英语》考试</w:t>
      </w:r>
      <w:r>
        <w:rPr>
          <w:rFonts w:hint="eastAsia" w:ascii="黑体" w:hAnsi="黑体" w:eastAsia="黑体"/>
          <w:b/>
          <w:bCs/>
          <w:color w:val="000000" w:themeColor="text1"/>
          <w:sz w:val="32"/>
          <w:szCs w:val="32"/>
          <w14:textFill>
            <w14:solidFill>
              <w14:schemeClr w14:val="tx1"/>
            </w14:solidFill>
          </w14:textFill>
        </w:rPr>
        <w:t>大纲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一、考试性质</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本考试是一种测试应试者单项和综合语言能力的尺度参照性水平考试。考试范围包括MTI考生应具备的外语词汇量、语法知识以及外语阅读与写作等方面的技能。</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二、考查目标</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《翻译硕士英语》作为翻译硕士专业学位（MTI）入学考试的外国语考试，其目的是考察考生是否具备进行MTI学习所要求的外语水平。要求考生：</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1.具有良好的外语基本功，认知词汇量在10000以上，掌握6000个以上（以英语为例）的积极词汇，即能正确而熟练地运用常用词汇及其常用搭配。</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2.能熟练掌握正确的外语语法、结构、修辞等语言规范知识。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3.具有较强的阅读理解能力和外语写作能力。</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三、考试形式和试卷结构</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（一）试卷满分及考试时间</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本试卷满分为100分，考试时间为180分钟。</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w:t>
      </w:r>
      <w:r>
        <w:rPr>
          <w:rFonts w:hint="eastAsia" w:ascii="仿宋_GB2312" w:hAnsi="仿宋_GB2312" w:eastAsia="仿宋_GB2312" w:cs="仿宋_GB2312"/>
          <w:b/>
          <w:color w:val="000000" w:themeColor="text1"/>
          <w:sz w:val="24"/>
          <w:szCs w:val="24"/>
          <w:lang w:eastAsia="zh-CN"/>
          <w14:textFill>
            <w14:solidFill>
              <w14:schemeClr w14:val="tx1"/>
            </w14:solidFill>
          </w14:textFill>
        </w:rPr>
        <w:t>二）答题方式</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答题方式为闭卷、笔试。</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（三）试卷内容结构</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1.词汇语法约占30%</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2.阅读理解约占40%</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3.命题作文约占30%</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14:textFill>
            <w14:solidFill>
              <w14:schemeClr w14:val="tx1"/>
            </w14:solidFill>
          </w14:textFill>
        </w:rPr>
      </w:pPr>
      <w:r>
        <w:rPr>
          <w:rFonts w:hint="eastAsia" w:ascii="仿宋_GB2312" w:hAnsi="仿宋_GB2312" w:eastAsia="仿宋_GB2312" w:cs="仿宋_GB2312"/>
          <w:b/>
          <w:color w:val="000000" w:themeColor="text1"/>
          <w:sz w:val="24"/>
          <w:szCs w:val="24"/>
          <w:lang w:val="en-US" w:eastAsia="zh-CN"/>
          <w14:textFill>
            <w14:solidFill>
              <w14:schemeClr w14:val="tx1"/>
            </w14:solidFill>
          </w14:textFill>
        </w:rPr>
        <w:t>（四）</w:t>
      </w:r>
      <w:r>
        <w:rPr>
          <w:rFonts w:hint="eastAsia" w:ascii="仿宋_GB2312" w:hAnsi="仿宋_GB2312" w:eastAsia="仿宋_GB2312" w:cs="仿宋_GB2312"/>
          <w:b/>
          <w:color w:val="000000" w:themeColor="text1"/>
          <w:sz w:val="24"/>
          <w:szCs w:val="24"/>
          <w:lang w:eastAsia="zh-CN"/>
          <w14:textFill>
            <w14:solidFill>
              <w14:schemeClr w14:val="tx1"/>
            </w14:solidFill>
          </w14:textFill>
        </w:rPr>
        <w:t>试卷题型结构</w:t>
      </w:r>
    </w:p>
    <w:tbl>
      <w:tblPr>
        <w:tblStyle w:val="4"/>
        <w:tblW w:w="0" w:type="auto"/>
        <w:jc w:val="center"/>
        <w:tblLayout w:type="fixed"/>
        <w:tblCellMar>
          <w:top w:w="0" w:type="dxa"/>
          <w:left w:w="108" w:type="dxa"/>
          <w:bottom w:w="0" w:type="dxa"/>
          <w:right w:w="108" w:type="dxa"/>
        </w:tblCellMar>
      </w:tblPr>
      <w:tblGrid>
        <w:gridCol w:w="851"/>
        <w:gridCol w:w="1417"/>
        <w:gridCol w:w="2039"/>
        <w:gridCol w:w="1789"/>
        <w:gridCol w:w="1751"/>
      </w:tblGrid>
      <w:tr>
        <w:tblPrEx>
          <w:tblCellMar>
            <w:top w:w="0" w:type="dxa"/>
            <w:left w:w="108" w:type="dxa"/>
            <w:bottom w:w="0" w:type="dxa"/>
            <w:right w:w="108" w:type="dxa"/>
          </w:tblCellMar>
        </w:tblPrEx>
        <w:trPr>
          <w:jc w:val="center"/>
        </w:trPr>
        <w:tc>
          <w:tcPr>
            <w:tcW w:w="85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序号</w:t>
            </w:r>
          </w:p>
        </w:tc>
        <w:tc>
          <w:tcPr>
            <w:tcW w:w="14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考试内容</w:t>
            </w:r>
          </w:p>
        </w:tc>
        <w:tc>
          <w:tcPr>
            <w:tcW w:w="203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题型</w:t>
            </w:r>
          </w:p>
        </w:tc>
        <w:tc>
          <w:tcPr>
            <w:tcW w:w="178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分值</w:t>
            </w:r>
          </w:p>
        </w:tc>
        <w:tc>
          <w:tcPr>
            <w:tcW w:w="175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时间（分钟）</w:t>
            </w:r>
          </w:p>
        </w:tc>
      </w:tr>
      <w:tr>
        <w:tblPrEx>
          <w:tblCellMar>
            <w:top w:w="0" w:type="dxa"/>
            <w:left w:w="108" w:type="dxa"/>
            <w:bottom w:w="0" w:type="dxa"/>
            <w:right w:w="108" w:type="dxa"/>
          </w:tblCellMar>
        </w:tblPrEx>
        <w:trPr>
          <w:jc w:val="center"/>
        </w:trPr>
        <w:tc>
          <w:tcPr>
            <w:tcW w:w="85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w:t>
            </w:r>
          </w:p>
        </w:tc>
        <w:tc>
          <w:tcPr>
            <w:tcW w:w="14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词汇语法</w:t>
            </w:r>
          </w:p>
        </w:tc>
        <w:tc>
          <w:tcPr>
            <w:tcW w:w="203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选择题或改错题</w:t>
            </w:r>
          </w:p>
        </w:tc>
        <w:tc>
          <w:tcPr>
            <w:tcW w:w="178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30分，30小题</w:t>
            </w:r>
          </w:p>
        </w:tc>
        <w:tc>
          <w:tcPr>
            <w:tcW w:w="175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60</w:t>
            </w:r>
          </w:p>
        </w:tc>
      </w:tr>
      <w:tr>
        <w:tblPrEx>
          <w:tblCellMar>
            <w:top w:w="0" w:type="dxa"/>
            <w:left w:w="108" w:type="dxa"/>
            <w:bottom w:w="0" w:type="dxa"/>
            <w:right w:w="108" w:type="dxa"/>
          </w:tblCellMar>
        </w:tblPrEx>
        <w:trPr>
          <w:jc w:val="center"/>
        </w:trPr>
        <w:tc>
          <w:tcPr>
            <w:tcW w:w="85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w:t>
            </w:r>
          </w:p>
        </w:tc>
        <w:tc>
          <w:tcPr>
            <w:tcW w:w="14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阅读理解</w:t>
            </w:r>
          </w:p>
        </w:tc>
        <w:tc>
          <w:tcPr>
            <w:tcW w:w="203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 选择题</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 简答题</w:t>
            </w:r>
          </w:p>
        </w:tc>
        <w:tc>
          <w:tcPr>
            <w:tcW w:w="178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40分，20小题</w:t>
            </w:r>
          </w:p>
        </w:tc>
        <w:tc>
          <w:tcPr>
            <w:tcW w:w="175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60</w:t>
            </w:r>
          </w:p>
        </w:tc>
      </w:tr>
      <w:tr>
        <w:tblPrEx>
          <w:tblCellMar>
            <w:top w:w="0" w:type="dxa"/>
            <w:left w:w="108" w:type="dxa"/>
            <w:bottom w:w="0" w:type="dxa"/>
            <w:right w:w="108" w:type="dxa"/>
          </w:tblCellMar>
        </w:tblPrEx>
        <w:trPr>
          <w:jc w:val="center"/>
        </w:trPr>
        <w:tc>
          <w:tcPr>
            <w:tcW w:w="85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w:t>
            </w:r>
          </w:p>
        </w:tc>
        <w:tc>
          <w:tcPr>
            <w:tcW w:w="14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外语写作</w:t>
            </w:r>
          </w:p>
        </w:tc>
        <w:tc>
          <w:tcPr>
            <w:tcW w:w="203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命题作文</w:t>
            </w:r>
          </w:p>
        </w:tc>
        <w:tc>
          <w:tcPr>
            <w:tcW w:w="178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30分，1小题</w:t>
            </w:r>
          </w:p>
        </w:tc>
        <w:tc>
          <w:tcPr>
            <w:tcW w:w="175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60</w:t>
            </w:r>
          </w:p>
        </w:tc>
      </w:tr>
      <w:tr>
        <w:tblPrEx>
          <w:tblCellMar>
            <w:top w:w="0" w:type="dxa"/>
            <w:left w:w="108" w:type="dxa"/>
            <w:bottom w:w="0" w:type="dxa"/>
            <w:right w:w="108" w:type="dxa"/>
          </w:tblCellMar>
        </w:tblPrEx>
        <w:trPr>
          <w:jc w:val="center"/>
        </w:trPr>
        <w:tc>
          <w:tcPr>
            <w:tcW w:w="4307"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共计</w:t>
            </w:r>
          </w:p>
        </w:tc>
        <w:tc>
          <w:tcPr>
            <w:tcW w:w="178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100</w:t>
            </w:r>
          </w:p>
        </w:tc>
        <w:tc>
          <w:tcPr>
            <w:tcW w:w="175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180</w:t>
            </w:r>
          </w:p>
        </w:tc>
      </w:tr>
    </w:tbl>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四、考查内容</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（一）词汇语法</w:t>
      </w:r>
      <w:bookmarkStart w:id="0" w:name="_GoBack"/>
      <w:bookmarkEnd w:id="0"/>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1.要求：</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1）词汇量要求：考生的认知词汇量应在10000以上，其中积极词汇量为5000以上，即能正确而熟练地运用常用词汇及其常用搭配。</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2）语法要求：考生能正确运用外语语法、结构、修辞等语言规范知识。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2.题型</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多项选择或改错题</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（二）阅读理解</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1.要求：</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1）能读懂常见外刊上的专题文章、历史传记及文学作品等各种文体的文章，既能理解其主旨和大意，又能分辨出其中的事实与细节，并能理解其中的观点和隐含意义。</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2）能根据阅读时间要求调整自己的阅读速度。</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2.题型：</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1)选择题（包括信息事实性阅读题和观点评判性阅读题）</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2)简答题（要求根据所阅读的文章，用3-5行字数的有限篇幅扼要回答问题，重点考查阅读综述能力）</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本部分题材广泛，体裁多样，选材体现时代性、实用性；重点考查通过阅读获取信息和理解观点的能力；对阅读速度有一定要求。</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（三）外语写作</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1.要求：考生能根据所给题目及要求撰写一篇400词左右的记叙文、说明文或议论文。该作文要求语言通顺，用词得体，结构合理，文体恰当。</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2.题型：命题作文</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p>
    <w:sectPr>
      <w:footerReference r:id="rId3" w:type="default"/>
      <w:pgSz w:w="11906" w:h="16838"/>
      <w:pgMar w:top="1417" w:right="1474" w:bottom="1417" w:left="1474"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sdt>
                          <w:sdtPr>
                            <w:id w:val="2043084"/>
                            <w:docPartObj>
                              <w:docPartGallery w:val="autotext"/>
                            </w:docPartObj>
                          </w:sdtPr>
                          <w:sdtContent>
                            <w:p>
                              <w:pPr>
                                <w:pStyle w:val="2"/>
                                <w:jc w:val="right"/>
                              </w:pPr>
                              <w:r>
                                <w:fldChar w:fldCharType="begin"/>
                              </w:r>
                              <w:r>
                                <w:instrText xml:space="preserve"> PAGE   \* MERGEFORMAT </w:instrText>
                              </w:r>
                              <w:r>
                                <w:fldChar w:fldCharType="separate"/>
                              </w:r>
                              <w:r>
                                <w:rPr>
                                  <w:lang w:val="zh-CN"/>
                                </w:rPr>
                                <w:t>1</w:t>
                              </w:r>
                              <w:r>
                                <w:rPr>
                                  <w:lang w:val="zh-CN"/>
                                </w:rPr>
                                <w:fldChar w:fldCharType="end"/>
                              </w:r>
                            </w:p>
                          </w:sdtContent>
                        </w:sdt>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sdt>
                    <w:sdtPr>
                      <w:id w:val="2043084"/>
                      <w:docPartObj>
                        <w:docPartGallery w:val="autotext"/>
                      </w:docPartObj>
                    </w:sdtPr>
                    <w:sdtContent>
                      <w:p>
                        <w:pPr>
                          <w:pStyle w:val="2"/>
                          <w:jc w:val="right"/>
                        </w:pPr>
                        <w:r>
                          <w:fldChar w:fldCharType="begin"/>
                        </w:r>
                        <w:r>
                          <w:instrText xml:space="preserve"> PAGE   \* MERGEFORMAT </w:instrText>
                        </w:r>
                        <w:r>
                          <w:fldChar w:fldCharType="separate"/>
                        </w:r>
                        <w:r>
                          <w:rPr>
                            <w:lang w:val="zh-CN"/>
                          </w:rPr>
                          <w:t>1</w:t>
                        </w:r>
                        <w:r>
                          <w:rPr>
                            <w:lang w:val="zh-CN"/>
                          </w:rPr>
                          <w:fldChar w:fldCharType="end"/>
                        </w:r>
                      </w:p>
                    </w:sdtContent>
                  </w:sdt>
                  <w:p/>
                </w:txbxContent>
              </v:textbox>
            </v:shape>
          </w:pict>
        </mc:Fallback>
      </mc:AlternateContent>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0NjJjOTEwMTZhMTdmNDgyMDI5ZWFiODBhNmM0NzQifQ=="/>
  </w:docVars>
  <w:rsids>
    <w:rsidRoot w:val="00AC1A40"/>
    <w:rsid w:val="00203D80"/>
    <w:rsid w:val="00280739"/>
    <w:rsid w:val="002E6F88"/>
    <w:rsid w:val="003025CD"/>
    <w:rsid w:val="00435610"/>
    <w:rsid w:val="004C174C"/>
    <w:rsid w:val="00663C1E"/>
    <w:rsid w:val="00746104"/>
    <w:rsid w:val="00AC1A40"/>
    <w:rsid w:val="00B82F9E"/>
    <w:rsid w:val="521520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885</Words>
  <Characters>947</Characters>
  <Lines>7</Lines>
  <Paragraphs>2</Paragraphs>
  <TotalTime>0</TotalTime>
  <ScaleCrop>false</ScaleCrop>
  <LinksUpToDate>false</LinksUpToDate>
  <CharactersWithSpaces>1020</CharactersWithSpaces>
  <Application>WPS Office_11.1.0.12608_F1E327BC-269C-435d-A152-05C5408002CA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2020-08-13T03:17:00Z</dcterms:created>
  <dc:creator>hedy</dc:creator>
  <cp:lastModifiedBy>Drink</cp:lastModifiedBy>
  <dcterms:modified xsi:type="dcterms:W3CDTF">2023-09-21T04:33:26Z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2052-11.1.0.12608</vt:lpwstr>
  </property>
  <property fmtid="{D5CDD505-2E9C-101B-9397-08002B2CF9AE}" pid="3" name="ICV">
    <vt:lpwstr>66F8345083EB41CBBE2ECF8C21934779</vt:lpwstr>
  </property>
</Properties>
</file>