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Times New Roman"/>
          <w:b/>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lang w:eastAsia="zh-CN"/>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20</w:t>
      </w:r>
      <w:r>
        <w:rPr>
          <w:rFonts w:hint="eastAsia" w:ascii="黑体" w:hAnsi="黑体" w:eastAsia="黑体" w:cs="Times New Roman"/>
          <w:b/>
          <w:bCs/>
          <w:color w:val="000000" w:themeColor="text1"/>
          <w:sz w:val="32"/>
          <w:szCs w:val="32"/>
          <w:lang w:val="en-US" w:eastAsia="zh-CN"/>
          <w14:textFill>
            <w14:solidFill>
              <w14:schemeClr w14:val="tx1"/>
            </w14:solidFill>
          </w14:textFill>
        </w:rPr>
        <w:t>24</w:t>
      </w:r>
      <w:r>
        <w:rPr>
          <w:rFonts w:hint="eastAsia" w:ascii="黑体" w:hAnsi="黑体" w:eastAsia="黑体" w:cs="Times New Roman"/>
          <w:b/>
          <w:bCs/>
          <w:color w:val="000000" w:themeColor="text1"/>
          <w:sz w:val="32"/>
          <w:szCs w:val="32"/>
          <w14:textFill>
            <w14:solidFill>
              <w14:schemeClr w14:val="tx1"/>
            </w14:solidFill>
          </w14:textFill>
        </w:rPr>
        <w:t>年湖南农业大学硕士招生自命题</w:t>
      </w:r>
      <w:r>
        <w:rPr>
          <w:rFonts w:hint="eastAsia" w:ascii="黑体" w:hAnsi="黑体" w:eastAsia="黑体" w:cs="Times New Roman"/>
          <w:b/>
          <w:bCs/>
          <w:color w:val="000000" w:themeColor="text1"/>
          <w:sz w:val="32"/>
          <w:szCs w:val="32"/>
          <w:lang w:eastAsia="zh-CN"/>
          <w14:textFill>
            <w14:solidFill>
              <w14:schemeClr w14:val="tx1"/>
            </w14:solidFill>
          </w14:textFill>
        </w:rPr>
        <w:t>《生物信息学》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bookmarkStart w:id="1" w:name="_GoBack"/>
      <w:bookmarkEnd w:id="1"/>
      <w:r>
        <w:rPr>
          <w:rFonts w:hint="eastAsia" w:ascii="仿宋_GB2312" w:hAnsi="仿宋_GB2312" w:eastAsia="仿宋_GB2312" w:cs="仿宋_GB2312"/>
          <w:color w:val="000000"/>
          <w:sz w:val="24"/>
          <w:szCs w:val="24"/>
          <w:lang w:eastAsia="zh-CN"/>
        </w:rPr>
        <w:t>生物信息学</w:t>
      </w:r>
      <w:r>
        <w:rPr>
          <w:rFonts w:hint="eastAsia" w:ascii="仿宋_GB2312" w:hAnsi="仿宋_GB2312" w:eastAsia="仿宋_GB2312" w:cs="仿宋_GB2312"/>
          <w:color w:val="000000"/>
          <w:sz w:val="24"/>
          <w:szCs w:val="24"/>
        </w:rPr>
        <w:t>考试是为湖南农业大学招收生物信息学硕士研究生而设置的具有选拔性质的自命题考试科目，其目的是科学、公平、有效地测试考生掌握</w:t>
      </w:r>
      <w:r>
        <w:rPr>
          <w:rFonts w:hint="eastAsia" w:ascii="仿宋_GB2312" w:hAnsi="仿宋_GB2312" w:eastAsia="仿宋_GB2312" w:cs="仿宋_GB2312"/>
          <w:color w:val="000000"/>
          <w:sz w:val="24"/>
          <w:szCs w:val="24"/>
          <w:lang w:eastAsia="zh-CN"/>
        </w:rPr>
        <w:t>生物信息学</w:t>
      </w:r>
      <w:r>
        <w:rPr>
          <w:rFonts w:hint="eastAsia" w:ascii="仿宋_GB2312" w:hAnsi="仿宋_GB2312" w:eastAsia="仿宋_GB2312" w:cs="仿宋_GB2312"/>
          <w:color w:val="000000"/>
          <w:sz w:val="24"/>
          <w:szCs w:val="24"/>
        </w:rPr>
        <w:t>基本理论、基本方法的水平和分析问题、解决问题的能力，评价的标准是高等院校</w:t>
      </w:r>
      <w:r>
        <w:rPr>
          <w:rFonts w:hint="eastAsia" w:ascii="仿宋_GB2312" w:hAnsi="仿宋_GB2312" w:eastAsia="仿宋_GB2312" w:cs="仿宋_GB2312"/>
          <w:color w:val="000000"/>
          <w:sz w:val="24"/>
          <w:szCs w:val="24"/>
          <w:lang w:eastAsia="zh-CN"/>
        </w:rPr>
        <w:t>生物信息学</w:t>
      </w:r>
      <w:r>
        <w:rPr>
          <w:rFonts w:hint="eastAsia" w:ascii="仿宋_GB2312" w:hAnsi="仿宋_GB2312" w:eastAsia="仿宋_GB2312" w:cs="仿宋_GB2312"/>
          <w:color w:val="000000"/>
          <w:sz w:val="24"/>
          <w:szCs w:val="24"/>
        </w:rPr>
        <w:t>类本科毕业生所能达到的及格或及格以上水平，以保证被录取者具有基本的</w:t>
      </w:r>
      <w:r>
        <w:rPr>
          <w:rFonts w:hint="eastAsia" w:ascii="仿宋_GB2312" w:hAnsi="仿宋_GB2312" w:eastAsia="仿宋_GB2312" w:cs="仿宋_GB2312"/>
          <w:color w:val="000000"/>
          <w:sz w:val="24"/>
          <w:szCs w:val="24"/>
          <w:lang w:eastAsia="zh-CN"/>
        </w:rPr>
        <w:t>生物信息学</w:t>
      </w:r>
      <w:r>
        <w:rPr>
          <w:rFonts w:hint="eastAsia" w:ascii="仿宋_GB2312" w:hAnsi="仿宋_GB2312" w:eastAsia="仿宋_GB2312" w:cs="仿宋_GB2312"/>
          <w:color w:val="000000"/>
          <w:sz w:val="24"/>
          <w:szCs w:val="24"/>
        </w:rPr>
        <w:t>理论素质，并有利于专业上择优选拔。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了解</w:t>
      </w:r>
      <w:r>
        <w:rPr>
          <w:rFonts w:hint="eastAsia" w:ascii="仿宋_GB2312" w:hAnsi="仿宋_GB2312" w:eastAsia="仿宋_GB2312" w:cs="仿宋_GB2312"/>
          <w:color w:val="000000"/>
          <w:sz w:val="24"/>
          <w:szCs w:val="24"/>
          <w:lang w:eastAsia="zh-CN"/>
        </w:rPr>
        <w:t>生物信息学</w:t>
      </w:r>
      <w:r>
        <w:rPr>
          <w:rFonts w:hint="eastAsia" w:ascii="仿宋_GB2312" w:hAnsi="仿宋_GB2312" w:eastAsia="仿宋_GB2312" w:cs="仿宋_GB2312"/>
          <w:color w:val="000000"/>
          <w:sz w:val="24"/>
          <w:szCs w:val="24"/>
        </w:rPr>
        <w:t>的最新发展和应用对社会各领域的影响，建立</w:t>
      </w:r>
      <w:r>
        <w:rPr>
          <w:rFonts w:hint="eastAsia" w:ascii="仿宋_GB2312" w:hAnsi="仿宋_GB2312" w:eastAsia="仿宋_GB2312" w:cs="仿宋_GB2312"/>
          <w:color w:val="000000"/>
          <w:sz w:val="24"/>
          <w:szCs w:val="24"/>
          <w:lang w:eastAsia="zh-CN"/>
        </w:rPr>
        <w:t>生物信息学</w:t>
      </w:r>
      <w:r>
        <w:rPr>
          <w:rFonts w:hint="eastAsia" w:ascii="仿宋_GB2312" w:hAnsi="仿宋_GB2312" w:eastAsia="仿宋_GB2312" w:cs="仿宋_GB2312"/>
          <w:color w:val="000000"/>
          <w:sz w:val="24"/>
          <w:szCs w:val="24"/>
        </w:rPr>
        <w:t>作为</w:t>
      </w:r>
      <w:r>
        <w:rPr>
          <w:rFonts w:hint="eastAsia" w:ascii="仿宋_GB2312" w:hAnsi="仿宋_GB2312" w:eastAsia="仿宋_GB2312" w:cs="仿宋_GB2312"/>
          <w:color w:val="000000"/>
          <w:sz w:val="24"/>
          <w:szCs w:val="24"/>
          <w:lang w:eastAsia="zh-CN"/>
        </w:rPr>
        <w:t>生物及其相关领域</w:t>
      </w:r>
      <w:r>
        <w:rPr>
          <w:rFonts w:hint="eastAsia" w:ascii="仿宋_GB2312" w:hAnsi="仿宋_GB2312" w:eastAsia="仿宋_GB2312" w:cs="仿宋_GB2312"/>
          <w:color w:val="000000"/>
          <w:sz w:val="24"/>
          <w:szCs w:val="24"/>
        </w:rPr>
        <w:t>的一项</w:t>
      </w:r>
      <w:r>
        <w:rPr>
          <w:rFonts w:hint="eastAsia" w:ascii="仿宋_GB2312" w:hAnsi="仿宋_GB2312" w:eastAsia="仿宋_GB2312" w:cs="仿宋_GB2312"/>
          <w:color w:val="000000"/>
          <w:sz w:val="24"/>
          <w:szCs w:val="24"/>
          <w:lang w:eastAsia="zh-CN"/>
        </w:rPr>
        <w:t>重要的</w:t>
      </w:r>
      <w:r>
        <w:rPr>
          <w:rFonts w:hint="eastAsia" w:ascii="仿宋_GB2312" w:hAnsi="仿宋_GB2312" w:eastAsia="仿宋_GB2312" w:cs="仿宋_GB2312"/>
          <w:color w:val="000000"/>
          <w:sz w:val="24"/>
          <w:szCs w:val="24"/>
        </w:rPr>
        <w:t>基本工具的观念，使学生掌握通识的和必备的</w:t>
      </w:r>
      <w:r>
        <w:rPr>
          <w:rFonts w:hint="eastAsia" w:ascii="仿宋_GB2312" w:hAnsi="仿宋_GB2312" w:eastAsia="仿宋_GB2312" w:cs="仿宋_GB2312"/>
          <w:color w:val="000000"/>
          <w:sz w:val="24"/>
          <w:szCs w:val="24"/>
          <w:lang w:eastAsia="zh-CN"/>
        </w:rPr>
        <w:t>生物信息学</w:t>
      </w:r>
      <w:r>
        <w:rPr>
          <w:rFonts w:hint="eastAsia" w:ascii="仿宋_GB2312" w:hAnsi="仿宋_GB2312" w:eastAsia="仿宋_GB2312" w:cs="仿宋_GB2312"/>
          <w:color w:val="000000"/>
          <w:sz w:val="24"/>
          <w:szCs w:val="24"/>
        </w:rPr>
        <w:t>知识和应用能力，较熟练地掌握</w:t>
      </w:r>
      <w:r>
        <w:rPr>
          <w:rFonts w:hint="eastAsia" w:ascii="仿宋_GB2312" w:hAnsi="仿宋_GB2312" w:eastAsia="仿宋_GB2312" w:cs="仿宋_GB2312"/>
          <w:color w:val="000000"/>
          <w:sz w:val="24"/>
          <w:szCs w:val="24"/>
          <w:lang w:eastAsia="zh-CN"/>
        </w:rPr>
        <w:t>生物信息学方法</w:t>
      </w:r>
      <w:r>
        <w:rPr>
          <w:rFonts w:hint="eastAsia" w:ascii="仿宋_GB2312" w:hAnsi="仿宋_GB2312" w:eastAsia="仿宋_GB2312" w:cs="仿宋_GB2312"/>
          <w:color w:val="000000"/>
          <w:sz w:val="24"/>
          <w:szCs w:val="24"/>
        </w:rPr>
        <w:t>的基本操作和</w:t>
      </w:r>
      <w:r>
        <w:rPr>
          <w:rFonts w:hint="eastAsia" w:ascii="仿宋_GB2312" w:hAnsi="仿宋_GB2312" w:eastAsia="仿宋_GB2312" w:cs="仿宋_GB2312"/>
          <w:color w:val="000000"/>
          <w:sz w:val="24"/>
          <w:szCs w:val="24"/>
          <w:lang w:eastAsia="zh-CN"/>
        </w:rPr>
        <w:t>常规</w:t>
      </w:r>
      <w:r>
        <w:rPr>
          <w:rFonts w:hint="eastAsia" w:ascii="仿宋_GB2312" w:hAnsi="仿宋_GB2312" w:eastAsia="仿宋_GB2312" w:cs="仿宋_GB2312"/>
          <w:color w:val="000000"/>
          <w:sz w:val="24"/>
          <w:szCs w:val="24"/>
        </w:rPr>
        <w:t>使用。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w:t>
      </w:r>
      <w:r>
        <w:rPr>
          <w:rFonts w:hint="eastAsia" w:ascii="仿宋_GB2312" w:hAnsi="仿宋_GB2312" w:eastAsia="仿宋_GB2312" w:cs="仿宋_GB2312"/>
          <w:b/>
          <w:color w:val="000000"/>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本试卷满分为1</w:t>
      </w: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w:t>
      </w:r>
      <w:r>
        <w:rPr>
          <w:rFonts w:hint="eastAsia" w:ascii="仿宋_GB2312" w:hAnsi="仿宋_GB2312" w:eastAsia="仿宋_GB2312" w:cs="仿宋_GB2312"/>
          <w:b/>
          <w:color w:val="000000"/>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w:t>
      </w:r>
      <w:r>
        <w:rPr>
          <w:rFonts w:hint="eastAsia" w:ascii="仿宋_GB2312" w:hAnsi="仿宋_GB2312" w:eastAsia="仿宋_GB2312" w:cs="仿宋_GB2312"/>
          <w:b/>
          <w:color w:val="000000"/>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生物信息学的概念及发展历史10%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生物学数据库及其检索10%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序列比对原理30%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蛋白质结构预测与分析10%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基因组学、转录组学、非编码RNA和蛋白质组学25%</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分子进化与系统发育10%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bookmarkStart w:id="0" w:name="_Hlk13837624"/>
      <w:r>
        <w:rPr>
          <w:rFonts w:hint="eastAsia" w:ascii="仿宋_GB2312" w:hAnsi="仿宋_GB2312" w:eastAsia="仿宋_GB2312" w:cs="仿宋_GB2312"/>
          <w:color w:val="000000"/>
          <w:kern w:val="2"/>
          <w:sz w:val="24"/>
          <w:szCs w:val="24"/>
          <w:lang w:val="en-US" w:eastAsia="zh-CN" w:bidi="ar-SA"/>
        </w:rPr>
        <w:t>新一代测序技术及其应用</w:t>
      </w:r>
      <w:bookmarkEnd w:id="0"/>
      <w:r>
        <w:rPr>
          <w:rFonts w:hint="eastAsia" w:ascii="仿宋_GB2312" w:hAnsi="仿宋_GB2312" w:eastAsia="仿宋_GB2312" w:cs="仿宋_GB2312"/>
          <w:color w:val="000000"/>
          <w:kern w:val="2"/>
          <w:sz w:val="24"/>
          <w:szCs w:val="24"/>
          <w:lang w:val="en-US" w:eastAsia="zh-CN" w:bidi="ar-SA"/>
        </w:rPr>
        <w:t>5%</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w:t>
      </w:r>
      <w:r>
        <w:rPr>
          <w:rFonts w:hint="eastAsia" w:ascii="仿宋_GB2312" w:hAnsi="仿宋_GB2312" w:eastAsia="仿宋_GB2312" w:cs="仿宋_GB2312"/>
          <w:b/>
          <w:color w:val="000000"/>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单项选择题30分 (15小题，每小题2分)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名词解释30分（6小题，每小题5分）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分析题50分（5小题，每小题10分）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计算题40分（2小题，每小题20分）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（一）生物信息学</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的概念及发展历史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1．了解</w:t>
      </w:r>
      <w:r>
        <w:rPr>
          <w:rFonts w:hint="eastAsia" w:ascii="仿宋_GB2312" w:hAnsi="仿宋_GB2312" w:eastAsia="仿宋_GB2312" w:cs="仿宋_GB2312"/>
          <w:color w:val="000000"/>
          <w:sz w:val="24"/>
          <w:szCs w:val="24"/>
          <w:lang w:eastAsia="zh-CN"/>
        </w:rPr>
        <w:t>生物信息学的发展历史和未来挑战；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熟悉生物信息学的研究领域和主要应用</w:t>
      </w:r>
      <w:r>
        <w:rPr>
          <w:rFonts w:hint="eastAsia" w:ascii="仿宋_GB2312" w:hAnsi="仿宋_GB2312" w:eastAsia="仿宋_GB2312" w:cs="仿宋_GB2312"/>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（二）生物学数据库及其检索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熟悉生物学数据库的名称、类型、内容与结构</w:t>
      </w:r>
      <w:r>
        <w:rPr>
          <w:rFonts w:hint="eastAsia" w:ascii="仿宋_GB2312" w:hAnsi="仿宋_GB2312" w:eastAsia="仿宋_GB2312" w:cs="仿宋_GB2312"/>
          <w:color w:val="00000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熟悉生物学数据库的数据存储格式和序列文件格式</w:t>
      </w:r>
      <w:r>
        <w:rPr>
          <w:rFonts w:hint="eastAsia" w:ascii="仿宋_GB2312" w:hAnsi="仿宋_GB2312" w:eastAsia="仿宋_GB2312" w:cs="仿宋_GB2312"/>
          <w:color w:val="00000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3．掌握</w:t>
      </w:r>
      <w:r>
        <w:rPr>
          <w:rFonts w:hint="eastAsia" w:ascii="仿宋_GB2312" w:hAnsi="仿宋_GB2312" w:eastAsia="仿宋_GB2312" w:cs="仿宋_GB2312"/>
          <w:color w:val="000000"/>
          <w:sz w:val="24"/>
          <w:szCs w:val="24"/>
          <w:lang w:eastAsia="zh-CN"/>
        </w:rPr>
        <w:t>生物学数据库的检索</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eastAsia="zh-CN"/>
        </w:rPr>
        <w:t>重点了解</w:t>
      </w:r>
      <w:r>
        <w:rPr>
          <w:rFonts w:hint="eastAsia" w:ascii="仿宋_GB2312" w:hAnsi="仿宋_GB2312" w:eastAsia="仿宋_GB2312" w:cs="仿宋_GB2312"/>
          <w:color w:val="000000"/>
          <w:sz w:val="24"/>
          <w:szCs w:val="24"/>
          <w:lang w:val="en-US" w:eastAsia="zh-CN"/>
        </w:rPr>
        <w:t>NCBI的Entrez系统</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（三）序列比对原理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1．了解序列比对的概念及其生物学意义；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2．掌握序列比对的类型及结果解析时常见的基本概念；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3．熟悉常用的序列比对打分方法、比对工具；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lang w:eastAsia="zh-CN"/>
        </w:rPr>
        <w:t>．熟悉常用的序列比对算法步骤及特点；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lang w:eastAsia="zh-CN"/>
        </w:rPr>
        <w:t>．熟悉多序列比对概述、算法和工具。</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（四）蛋白质结构预测与分析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1．了解蛋白质结构预测与分析的意义；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2．熟悉蛋白质结构特征及分类系统；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3．熟悉蛋白质结构实验测定和理论预测方法及其原理；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lang w:eastAsia="zh-CN"/>
        </w:rPr>
        <w:t>．了解蛋白质折叠与疾病的关联。</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（五）基因组学</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转录组学、</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非编码RNA</w:t>
      </w:r>
      <w:r>
        <w:rPr>
          <w:rFonts w:hint="eastAsia" w:ascii="仿宋_GB2312" w:hAnsi="仿宋_GB2312" w:eastAsia="仿宋_GB2312" w:cs="仿宋_GB2312"/>
          <w:b/>
          <w:color w:val="000000" w:themeColor="text1"/>
          <w:sz w:val="24"/>
          <w:szCs w:val="24"/>
          <w:lang w:eastAsia="zh-CN"/>
          <w14:textFill>
            <w14:solidFill>
              <w14:schemeClr w14:val="tx1"/>
            </w14:solidFill>
          </w14:textFill>
        </w:rPr>
        <w:t>和蛋白质组学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1．熟悉基因组学、</w:t>
      </w:r>
      <w:r>
        <w:rPr>
          <w:rFonts w:hint="eastAsia" w:ascii="仿宋_GB2312" w:hAnsi="仿宋_GB2312" w:eastAsia="仿宋_GB2312" w:cs="仿宋_GB2312"/>
          <w:color w:val="000000"/>
          <w:kern w:val="2"/>
          <w:sz w:val="24"/>
          <w:szCs w:val="24"/>
          <w:lang w:val="en-US" w:eastAsia="zh-CN" w:bidi="ar-SA"/>
        </w:rPr>
        <w:t>非编码RNA、</w:t>
      </w:r>
      <w:r>
        <w:rPr>
          <w:rFonts w:hint="eastAsia" w:ascii="仿宋_GB2312" w:hAnsi="仿宋_GB2312" w:eastAsia="仿宋_GB2312" w:cs="仿宋_GB2312"/>
          <w:color w:val="000000"/>
          <w:sz w:val="24"/>
          <w:szCs w:val="24"/>
          <w:lang w:eastAsia="zh-CN"/>
        </w:rPr>
        <w:t>转录组学和蛋白质组学的概念、研究内容及意义；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2．熟悉基因组中蛋白质编码基因、</w:t>
      </w:r>
      <w:r>
        <w:rPr>
          <w:rFonts w:hint="eastAsia" w:ascii="仿宋_GB2312" w:hAnsi="仿宋_GB2312" w:eastAsia="仿宋_GB2312" w:cs="仿宋_GB2312"/>
          <w:color w:val="000000"/>
          <w:sz w:val="24"/>
          <w:szCs w:val="24"/>
          <w:lang w:val="en-US" w:eastAsia="zh-CN"/>
        </w:rPr>
        <w:t>RNA基因、重复序列和假基因的常用注释方法</w:t>
      </w:r>
      <w:r>
        <w:rPr>
          <w:rFonts w:hint="eastAsia" w:ascii="仿宋_GB2312" w:hAnsi="仿宋_GB2312" w:eastAsia="仿宋_GB2312" w:cs="仿宋_GB2312"/>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3．熟悉</w:t>
      </w:r>
      <w:r>
        <w:rPr>
          <w:rFonts w:hint="eastAsia" w:ascii="仿宋_GB2312" w:hAnsi="仿宋_GB2312" w:eastAsia="仿宋_GB2312" w:cs="仿宋_GB2312"/>
          <w:color w:val="000000"/>
          <w:sz w:val="24"/>
          <w:szCs w:val="24"/>
          <w:lang w:val="en-US" w:eastAsia="zh-CN"/>
        </w:rPr>
        <w:t>RNA-seq试验设计和测序流程</w:t>
      </w:r>
      <w:r>
        <w:rPr>
          <w:rFonts w:hint="eastAsia" w:ascii="仿宋_GB2312" w:hAnsi="仿宋_GB2312" w:eastAsia="仿宋_GB2312" w:cs="仿宋_GB2312"/>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掌握转录组数据核心分析及功能分析；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lang w:eastAsia="zh-CN"/>
        </w:rPr>
        <w:t>．熟悉</w:t>
      </w:r>
      <w:r>
        <w:rPr>
          <w:rFonts w:hint="eastAsia" w:ascii="仿宋_GB2312" w:hAnsi="仿宋_GB2312" w:eastAsia="仿宋_GB2312" w:cs="仿宋_GB2312"/>
          <w:color w:val="000000"/>
          <w:sz w:val="24"/>
          <w:szCs w:val="24"/>
          <w:lang w:val="en-US" w:eastAsia="zh-CN"/>
        </w:rPr>
        <w:t>非编码RNA的特征、种类及功能分析</w:t>
      </w:r>
      <w:r>
        <w:rPr>
          <w:rFonts w:hint="eastAsia" w:ascii="仿宋_GB2312" w:hAnsi="仿宋_GB2312" w:eastAsia="仿宋_GB2312" w:cs="仿宋_GB2312"/>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熟悉蛋白质的鉴定技术、翻译后修饰及相互作用分析</w:t>
      </w:r>
      <w:r>
        <w:rPr>
          <w:rFonts w:hint="eastAsia" w:ascii="仿宋_GB2312" w:hAnsi="仿宋_GB2312" w:eastAsia="仿宋_GB2312" w:cs="仿宋_GB2312"/>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了解基因表达调控网络、代谢网络和蛋白质-蛋白质相互作用网络分析。</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（六）分子进化与系统</w:t>
      </w:r>
      <w:r>
        <w:rPr>
          <w:rFonts w:hint="eastAsia" w:ascii="仿宋_GB2312" w:hAnsi="仿宋_GB2312" w:eastAsia="仿宋_GB2312" w:cs="仿宋_GB2312"/>
          <w:b/>
          <w:color w:val="000000" w:themeColor="text1"/>
          <w:sz w:val="24"/>
          <w:szCs w:val="24"/>
          <w:lang w:val="en-US" w:eastAsia="zh-CN"/>
          <w14:textFill>
            <w14:solidFill>
              <w14:schemeClr w14:val="tx1"/>
            </w14:solidFill>
          </w14:textFill>
        </w:rPr>
        <w:t>发育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1．熟悉分子进化与系统发育的基本概念和理论；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2．掌握分子系统发育树的构建方法及其构建步骤；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3．熟悉分子系统发育树构建的常用软件。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（七）新一代测序技术及其应用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1．了解第一代测序技术、第二代测序技术和第三代测序技术；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2．熟悉第二代测序原理及应用；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3．了解生物信息学在第二代测序中的应用；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4．了解生物信息学新技术与发展趋势。</w:t>
      </w:r>
    </w:p>
    <w:sectPr>
      <w:headerReference r:id="rId3" w:type="default"/>
      <w:footerReference r:id="rId4" w:type="default"/>
      <w:pgSz w:w="11906" w:h="16838"/>
      <w:pgMar w:top="1418" w:right="1474" w:bottom="1418" w:left="1474"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93"/>
  <w:drawingGridVerticalSpacing w:val="323"/>
  <w:displayHorizontalDrawingGridEvery w:val="1"/>
  <w:displayVerticalDrawingGridEvery w:val="1"/>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CE64D32"/>
    <w:rsid w:val="0DD4391E"/>
    <w:rsid w:val="0E5B5E0A"/>
    <w:rsid w:val="29E731D2"/>
    <w:rsid w:val="2D077612"/>
    <w:rsid w:val="38FA1910"/>
    <w:rsid w:val="42B12484"/>
    <w:rsid w:val="433E1F1D"/>
    <w:rsid w:val="6B7970ED"/>
    <w:rsid w:val="6F5D229D"/>
    <w:rsid w:val="757D08B2"/>
    <w:rsid w:val="7CF210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Char"/>
    <w:link w:val="5"/>
    <w:qFormat/>
    <w:uiPriority w:val="0"/>
    <w:rPr>
      <w:kern w:val="2"/>
      <w:sz w:val="18"/>
      <w:szCs w:val="18"/>
    </w:rPr>
  </w:style>
  <w:style w:type="character" w:customStyle="1" w:styleId="13">
    <w:name w:val="页脚 Char"/>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Char"/>
    <w:link w:val="2"/>
    <w:qFormat/>
    <w:uiPriority w:val="99"/>
    <w:rPr>
      <w:rFonts w:hAnsi="宋体"/>
      <w:kern w:val="2"/>
      <w:sz w:val="26"/>
      <w:szCs w:val="32"/>
    </w:rPr>
  </w:style>
  <w:style w:type="paragraph" w:customStyle="1" w:styleId="16">
    <w:name w:val="List Paragraph"/>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1</Pages>
  <Words>2376</Words>
  <Characters>13547</Characters>
  <Lines>112</Lines>
  <Paragraphs>31</Paragraphs>
  <TotalTime>3</TotalTime>
  <ScaleCrop>false</ScaleCrop>
  <LinksUpToDate>false</LinksUpToDate>
  <CharactersWithSpaces>15892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2019-06-11T00:39:00Z</dcterms:created>
  <dc:creator>李丽兰</dc:creator>
  <cp:lastModifiedBy>Y.</cp:lastModifiedBy>
  <cp:lastPrinted>2018-07-16T02:14:00Z</cp:lastPrinted>
  <dcterms:modified xsi:type="dcterms:W3CDTF">2023-09-21T10:44:43Z</dcterms:modified>
  <dc:title>关于编制2002年硕士研究生招生专业目录的通知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6DCFE76B1F2741D087D57D9A01594C76_13</vt:lpwstr>
  </property>
</Properties>
</file>