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14:textFill>
            <w14:solidFill>
              <w14:schemeClr w14:val="tx1"/>
            </w14:solidFill>
          </w14:textFill>
        </w:rPr>
      </w:pPr>
      <w:bookmarkStart w:id="0" w:name="_GoBack"/>
      <w:bookmarkEnd w:id="0"/>
      <w:r>
        <w:rPr>
          <w:rFonts w:hint="eastAsia" w:ascii="黑体" w:hAnsi="黑体" w:eastAsia="黑体"/>
          <w:b/>
          <w:bCs/>
          <w:color w:val="000000" w:themeColor="text1"/>
          <w:sz w:val="32"/>
          <w:szCs w:val="32"/>
          <w14:textFill>
            <w14:solidFill>
              <w14:schemeClr w14:val="tx1"/>
            </w14:solidFill>
          </w14:textFill>
        </w:rPr>
        <w:t>2024年全国硕士研究生招生考试</w:t>
      </w:r>
      <w:r>
        <w:rPr>
          <w:rFonts w:hint="eastAsia" w:ascii="黑体" w:hAnsi="黑体" w:eastAsia="黑体"/>
          <w:b/>
          <w:bCs/>
          <w:color w:val="000000" w:themeColor="text1"/>
          <w:sz w:val="32"/>
          <w:szCs w:val="32"/>
          <w:lang w:eastAsia="zh-CN"/>
          <w14:textFill>
            <w14:solidFill>
              <w14:schemeClr w14:val="tx1"/>
            </w14:solidFill>
          </w14:textFill>
        </w:rPr>
        <w:t>《</w:t>
      </w:r>
      <w:r>
        <w:rPr>
          <w:rFonts w:hint="eastAsia" w:ascii="黑体" w:hAnsi="黑体" w:eastAsia="黑体"/>
          <w:b/>
          <w:bCs/>
          <w:color w:val="000000" w:themeColor="text1"/>
          <w:sz w:val="32"/>
          <w:szCs w:val="32"/>
          <w14:textFill>
            <w14:solidFill>
              <w14:schemeClr w14:val="tx1"/>
            </w14:solidFill>
          </w14:textFill>
        </w:rPr>
        <w:t>食品卫生学</w:t>
      </w:r>
      <w:r>
        <w:rPr>
          <w:rFonts w:hint="eastAsia" w:ascii="黑体" w:hAnsi="黑体" w:eastAsia="黑体"/>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p>
    <w:p>
      <w:pPr>
        <w:keepNext w:val="0"/>
        <w:keepLines w:val="0"/>
        <w:pageBreakBefore w:val="0"/>
        <w:kinsoku/>
        <w:wordWrap/>
        <w:overflowPunct/>
        <w:topLinePunct w:val="0"/>
        <w:autoSpaceDE/>
        <w:autoSpaceDN/>
        <w:bidi w:val="0"/>
        <w:adjustRightInd/>
        <w:snapToGrid/>
        <w:spacing w:line="440" w:lineRule="exact"/>
        <w:textAlignment w:val="auto"/>
        <w:rPr>
          <w:rFonts w:ascii="黑体" w:hAnsi="黑体" w:eastAsia="黑体"/>
          <w:color w:val="000000" w:themeColor="text1"/>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w:t>
      </w:r>
      <w:r>
        <w:rPr>
          <w:rFonts w:hint="eastAsia" w:ascii="黑体" w:hAnsi="黑体" w:eastAsia="黑体" w:cs="黑体"/>
          <w:color w:val="000000" w:themeColor="text1"/>
          <w:sz w:val="28"/>
          <w:szCs w:val="28"/>
          <w14:textFill>
            <w14:solidFill>
              <w14:schemeClr w14:val="tx1"/>
            </w14:solidFill>
          </w14:textFill>
        </w:rPr>
        <w:t>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卫生学考试是为高等院校和科研院所招收硕士研究生而设置的具有选拔性质的全国招生考试科目，其目的是科学、公平、有效地测试考生掌握大学本科阶段食品卫生学的基本知识、基本理论，以及运用食品卫生学的基本原理和方法分析和解决问题的能力，评价的标准是高等学校本科毕业生能达到的及格或及格以上水平，以保证被录取者具有食品卫生学的知识，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w:t>
      </w:r>
      <w:r>
        <w:rPr>
          <w:rFonts w:hint="eastAsia" w:ascii="黑体" w:hAnsi="黑体" w:eastAsia="黑体" w:cs="黑体"/>
          <w:b w:val="0"/>
          <w:bCs w:val="0"/>
          <w:color w:val="000000" w:themeColor="text1"/>
          <w:sz w:val="28"/>
          <w:szCs w:val="28"/>
          <w:lang w:val="en-US" w:eastAsia="zh-CN"/>
          <w14:textFill>
            <w14:solidFill>
              <w14:schemeClr w14:val="tx1"/>
            </w14:solidFill>
          </w14:textFill>
        </w:rPr>
        <w:t>、考查目标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食品卫生学考试涵盖食品的生物性污染、食品的化学性污染、各类食品的卫生、食品添加剂对食品的污染、食物中毒及其预防、食品生产企业的卫生管理、食品安全性评价。要求考生：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1．准确地食品卫生学的有关知识。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2．准确、恰当地使用本学科的专业术语，正确理解和掌握学科的有关范畴、规律和技术。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3．运用有关原理，解释和论证食品加工生产的技术问题。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一）</w:t>
      </w:r>
      <w:r>
        <w:rPr>
          <w:rFonts w:hint="eastAsia" w:ascii="仿宋_GB2312" w:hAnsi="仿宋_GB2312" w:eastAsia="仿宋_GB2312" w:cs="仿宋_GB2312"/>
          <w:b/>
          <w:color w:val="000000" w:themeColor="text1"/>
          <w:sz w:val="24"/>
          <w:szCs w:val="24"/>
          <w14:textFill>
            <w14:solidFill>
              <w14:schemeClr w14:val="tx1"/>
            </w14:solidFill>
          </w14:textFill>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本试卷满分为50分，考试时间为60分钟。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二）</w:t>
      </w:r>
      <w:r>
        <w:rPr>
          <w:rFonts w:hint="eastAsia" w:ascii="仿宋_GB2312" w:hAnsi="仿宋_GB2312" w:eastAsia="仿宋_GB2312" w:cs="仿宋_GB2312"/>
          <w:b/>
          <w:color w:val="000000" w:themeColor="text1"/>
          <w:sz w:val="24"/>
          <w:szCs w:val="24"/>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三）</w:t>
      </w:r>
      <w:r>
        <w:rPr>
          <w:rFonts w:hint="eastAsia" w:ascii="仿宋_GB2312" w:hAnsi="仿宋_GB2312" w:eastAsia="仿宋_GB2312" w:cs="仿宋_GB2312"/>
          <w:b/>
          <w:color w:val="000000" w:themeColor="text1"/>
          <w:sz w:val="24"/>
          <w:szCs w:val="24"/>
          <w14:textFill>
            <w14:solidFill>
              <w14:schemeClr w14:val="tx1"/>
            </w14:solidFill>
          </w14:textFill>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食品卫生概论约10%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食品的各类污染 20%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各类食品的卫生约20%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食物中毒及其预防约20%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食品生产企业的卫生管理约15%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食品安全性评价约15%</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四）</w:t>
      </w:r>
      <w:r>
        <w:rPr>
          <w:rFonts w:hint="eastAsia" w:ascii="仿宋_GB2312" w:hAnsi="仿宋_GB2312" w:eastAsia="仿宋_GB2312" w:cs="仿宋_GB2312"/>
          <w:b/>
          <w:color w:val="000000" w:themeColor="text1"/>
          <w:sz w:val="24"/>
          <w:szCs w:val="24"/>
          <w14:textFill>
            <w14:solidFill>
              <w14:schemeClr w14:val="tx1"/>
            </w14:solidFill>
          </w14:textFill>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名词解释 （共计16分，每小题4分）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问答题（共计18分，每小题6分）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论述题（16分）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五、考查内容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1.食品卫生概论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2.各类污染物（细菌、霉菌及其毒素、有害金属、有害化合物、容器及包装材料）对食品的污染及其预防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3.食品用洗涤剂和消毒剂、食品添加剂、粮豆及粮豆制品、肉及肉制品、蛋及蛋制品、蔬菜和水果、乳及乳制品、食用油脂、水产品、冷饮食品、水、酒类、调味品、罐头食品的卫生 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4.食品生产企业的卫生管理食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5各类食物中毒及其预防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6.食品安全监督管理（监管体制、监督管理的内容、法律和法规）</w:t>
      </w:r>
    </w:p>
    <w:p>
      <w:pPr>
        <w:keepNext w:val="0"/>
        <w:keepLines w:val="0"/>
        <w:pageBreakBefore w:val="0"/>
        <w:kinsoku/>
        <w:wordWrap/>
        <w:overflowPunct/>
        <w:topLinePunct w:val="0"/>
        <w:autoSpaceDE/>
        <w:autoSpaceDN/>
        <w:bidi w:val="0"/>
        <w:adjustRightInd/>
        <w:snapToGrid/>
        <w:spacing w:line="440" w:lineRule="exact"/>
        <w:ind w:firstLine="315" w:firstLineChars="150"/>
        <w:textAlignment w:val="auto"/>
        <w:rPr>
          <w:rFonts w:ascii="黑体" w:hAnsi="黑体" w:eastAsia="黑体"/>
          <w:color w:val="000000" w:themeColor="text1"/>
          <w14:textFill>
            <w14:solidFill>
              <w14:schemeClr w14:val="tx1"/>
            </w14:solidFill>
          </w14:textFill>
        </w:rPr>
      </w:pP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5"/>
  <w:doNotHyphenateCaps/>
  <w:drawingGridHorizontalSpacing w:val="96"/>
  <w:drawingGridVerticalSpacing w:val="323"/>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F73A15"/>
    <w:rsid w:val="00002A5C"/>
    <w:rsid w:val="00006F1E"/>
    <w:rsid w:val="000142B9"/>
    <w:rsid w:val="00021372"/>
    <w:rsid w:val="00022A0F"/>
    <w:rsid w:val="00035C41"/>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1613"/>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33A"/>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2247"/>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51B2"/>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D7E81"/>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A6F52"/>
    <w:rsid w:val="009B0707"/>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2FC"/>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3142"/>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A698F"/>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35767"/>
    <w:rsid w:val="00F4135D"/>
    <w:rsid w:val="00F43DD2"/>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E369B"/>
    <w:rsid w:val="00FF6351"/>
    <w:rsid w:val="00FF66DE"/>
    <w:rsid w:val="02E0158E"/>
    <w:rsid w:val="164A5852"/>
    <w:rsid w:val="1E5F698C"/>
    <w:rsid w:val="4BE21F41"/>
    <w:rsid w:val="4D034E0E"/>
    <w:rsid w:val="4D7E04CE"/>
    <w:rsid w:val="63B61FFF"/>
    <w:rsid w:val="78857244"/>
    <w:rsid w:val="78BD78C2"/>
    <w:rsid w:val="7B3D4126"/>
    <w:rsid w:val="7B68480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99"/>
    <w:pPr>
      <w:spacing w:beforeLines="30" w:line="480" w:lineRule="exact"/>
      <w:ind w:firstLine="520" w:firstLineChars="200"/>
    </w:pPr>
    <w:rPr>
      <w:rFonts w:hAnsi="宋体"/>
      <w:sz w:val="26"/>
      <w:szCs w:val="26"/>
    </w:r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99"/>
    <w:rPr>
      <w:color w:val="0000FF"/>
      <w:u w:val="single"/>
    </w:rPr>
  </w:style>
  <w:style w:type="character" w:customStyle="1" w:styleId="10">
    <w:name w:val="正文文本缩进 Char"/>
    <w:link w:val="2"/>
    <w:qFormat/>
    <w:locked/>
    <w:uiPriority w:val="99"/>
    <w:rPr>
      <w:rFonts w:hAnsi="宋体"/>
      <w:kern w:val="2"/>
      <w:sz w:val="32"/>
      <w:szCs w:val="32"/>
    </w:rPr>
  </w:style>
  <w:style w:type="character" w:customStyle="1" w:styleId="11">
    <w:name w:val="批注框文本 Char"/>
    <w:link w:val="3"/>
    <w:semiHidden/>
    <w:qFormat/>
    <w:uiPriority w:val="99"/>
    <w:rPr>
      <w:sz w:val="0"/>
      <w:szCs w:val="0"/>
    </w:rPr>
  </w:style>
  <w:style w:type="character" w:customStyle="1" w:styleId="12">
    <w:name w:val="页脚 Char"/>
    <w:link w:val="4"/>
    <w:qFormat/>
    <w:locked/>
    <w:uiPriority w:val="99"/>
    <w:rPr>
      <w:kern w:val="2"/>
      <w:sz w:val="18"/>
      <w:szCs w:val="18"/>
    </w:rPr>
  </w:style>
  <w:style w:type="character" w:customStyle="1" w:styleId="13">
    <w:name w:val="页眉 Char"/>
    <w:link w:val="5"/>
    <w:locked/>
    <w:uiPriority w:val="99"/>
    <w:rPr>
      <w:kern w:val="2"/>
      <w:sz w:val="18"/>
      <w:szCs w:val="18"/>
    </w:rPr>
  </w:style>
  <w:style w:type="character" w:customStyle="1" w:styleId="14">
    <w:name w:val="apple-converted-space"/>
    <w:basedOn w:val="8"/>
    <w:qFormat/>
    <w:uiPriority w:val="99"/>
  </w:style>
  <w:style w:type="paragraph" w:customStyle="1" w:styleId="15">
    <w:name w:val="Default"/>
    <w:qFormat/>
    <w:uiPriority w:val="99"/>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湘潭大学研招办</Company>
  <Pages>2</Pages>
  <Words>748</Words>
  <Characters>773</Characters>
  <Lines>6</Lines>
  <Paragraphs>1</Paragraphs>
  <TotalTime>2</TotalTime>
  <ScaleCrop>false</ScaleCrop>
  <LinksUpToDate>false</LinksUpToDate>
  <CharactersWithSpaces>781</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2023-09-19T01:43:00Z</dcterms:created>
  <dc:creator>李丽兰</dc:creator>
  <cp:lastModifiedBy>Drink</cp:lastModifiedBy>
  <cp:lastPrinted>2018-07-16T02:14:00Z</cp:lastPrinted>
  <dcterms:modified xsi:type="dcterms:W3CDTF">2023-09-20T15:36:31Z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B9040401942A4CD3B05B8275B2EADDFD</vt:lpwstr>
  </property>
</Properties>
</file>